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B88" w:rsidRPr="00273B88" w:rsidRDefault="00273B88" w:rsidP="00273B88">
      <w:pPr>
        <w:spacing w:after="0" w:line="240" w:lineRule="auto"/>
        <w:jc w:val="center"/>
        <w:rPr>
          <w:rFonts w:ascii="Times New Roman" w:eastAsia="Times New Roman" w:hAnsi="Times New Roman" w:cs="Times New Roman"/>
          <w:b/>
          <w:sz w:val="24"/>
          <w:szCs w:val="24"/>
          <w:lang w:val="en-CA" w:eastAsia="fr-CA"/>
        </w:rPr>
      </w:pPr>
      <w:r w:rsidRPr="00273B88">
        <w:rPr>
          <w:rFonts w:ascii="Times New Roman" w:eastAsia="Times New Roman" w:hAnsi="Times New Roman" w:cs="Times New Roman"/>
          <w:b/>
          <w:sz w:val="24"/>
          <w:szCs w:val="24"/>
          <w:lang w:val="en-CA" w:eastAsia="fr-CA"/>
        </w:rPr>
        <w:t>Fostering youth’s hope and self-efficacy through environmental action</w:t>
      </w:r>
    </w:p>
    <w:p w:rsidR="00273B88" w:rsidRPr="00273B88" w:rsidRDefault="00273B88" w:rsidP="00273B88">
      <w:pPr>
        <w:spacing w:after="0" w:line="240" w:lineRule="auto"/>
        <w:jc w:val="both"/>
        <w:rPr>
          <w:rFonts w:ascii="Times New Roman" w:eastAsia="Times New Roman" w:hAnsi="Times New Roman" w:cs="Times New Roman"/>
          <w:sz w:val="24"/>
          <w:szCs w:val="24"/>
          <w:lang w:val="en-CA" w:eastAsia="fr-CA"/>
        </w:rPr>
      </w:pPr>
    </w:p>
    <w:p w:rsidR="00273B88" w:rsidRPr="00273B88" w:rsidRDefault="00273B88" w:rsidP="00273B88">
      <w:pPr>
        <w:spacing w:after="0" w:line="240" w:lineRule="auto"/>
        <w:jc w:val="both"/>
        <w:rPr>
          <w:rFonts w:ascii="Times New Roman" w:eastAsia="Times New Roman" w:hAnsi="Times New Roman" w:cs="Times New Roman"/>
          <w:b/>
          <w:sz w:val="24"/>
          <w:szCs w:val="24"/>
          <w:lang w:val="en-CA" w:eastAsia="fr-CA"/>
        </w:rPr>
      </w:pPr>
      <w:bookmarkStart w:id="0" w:name="_GoBack"/>
      <w:bookmarkEnd w:id="0"/>
      <w:r w:rsidRPr="00273B88">
        <w:rPr>
          <w:rFonts w:ascii="Times New Roman" w:eastAsia="Times New Roman" w:hAnsi="Times New Roman" w:cs="Times New Roman"/>
          <w:b/>
          <w:sz w:val="24"/>
          <w:szCs w:val="24"/>
          <w:lang w:val="en-CA" w:eastAsia="fr-CA"/>
        </w:rPr>
        <w:t>Abstract</w:t>
      </w:r>
    </w:p>
    <w:p w:rsidR="00273B88" w:rsidRPr="00273B88" w:rsidRDefault="00273B88" w:rsidP="00273B88">
      <w:pPr>
        <w:spacing w:after="0" w:line="240" w:lineRule="auto"/>
        <w:jc w:val="both"/>
        <w:rPr>
          <w:rFonts w:ascii="Times New Roman" w:eastAsia="Times New Roman" w:hAnsi="Times New Roman" w:cs="Times New Roman"/>
          <w:sz w:val="24"/>
          <w:szCs w:val="24"/>
          <w:lang w:val="en-CA" w:eastAsia="fr-CA"/>
        </w:rPr>
      </w:pPr>
    </w:p>
    <w:p w:rsidR="00273B88" w:rsidRPr="00273B88" w:rsidRDefault="00273B88" w:rsidP="00273B88">
      <w:pPr>
        <w:spacing w:after="0" w:line="240" w:lineRule="auto"/>
        <w:jc w:val="both"/>
        <w:rPr>
          <w:rFonts w:ascii="Times New Roman" w:eastAsia="Times New Roman" w:hAnsi="Times New Roman" w:cs="Times New Roman"/>
          <w:sz w:val="24"/>
          <w:szCs w:val="24"/>
          <w:lang w:val="en-CA" w:eastAsia="fr-CA"/>
        </w:rPr>
      </w:pPr>
      <w:r w:rsidRPr="00273B88">
        <w:rPr>
          <w:rFonts w:ascii="Times New Roman" w:eastAsia="Times New Roman" w:hAnsi="Times New Roman" w:cs="Times New Roman"/>
          <w:sz w:val="24"/>
          <w:szCs w:val="24"/>
          <w:lang w:val="en-CA" w:eastAsia="fr-CA"/>
        </w:rPr>
        <w:t xml:space="preserve">Youth sometimes demonstrate attitudes that are unfavorable to their engagement in community environmental actions: despair and impression that it is difficult for them to change the situation. The goal of this research was to observe and measure elementary students’ hope and self-efficacy in regards to environmental action, while they experienced some pedagogical strategies to reinforce self-efficacy. The quantitative and qualitative results of this case study demonstrate fluctuations in students’ hope and self-efficacy at different times in the project. Those two attitudes also varied according to grade level. Recommendations are suggested to accompany students toward the accomplishment of environmental actions. </w:t>
      </w:r>
    </w:p>
    <w:p w:rsidR="00273B88" w:rsidRPr="00273B88" w:rsidRDefault="00273B88" w:rsidP="00273B88">
      <w:pPr>
        <w:spacing w:after="0" w:line="240" w:lineRule="auto"/>
        <w:jc w:val="both"/>
        <w:rPr>
          <w:rFonts w:ascii="Times New Roman" w:eastAsia="Times New Roman" w:hAnsi="Times New Roman" w:cs="Times New Roman"/>
          <w:sz w:val="24"/>
          <w:szCs w:val="24"/>
          <w:lang w:val="en-CA" w:eastAsia="fr-CA"/>
        </w:rPr>
      </w:pPr>
    </w:p>
    <w:p w:rsidR="009458C6" w:rsidRDefault="00273B88" w:rsidP="00273B88">
      <w:pPr>
        <w:spacing w:after="0" w:line="240" w:lineRule="auto"/>
        <w:jc w:val="both"/>
        <w:rPr>
          <w:rFonts w:ascii="Times New Roman" w:hAnsi="Times New Roman" w:cs="Times New Roman"/>
          <w:sz w:val="24"/>
          <w:szCs w:val="24"/>
        </w:rPr>
      </w:pPr>
      <w:r w:rsidRPr="00273B88">
        <w:rPr>
          <w:rFonts w:ascii="Times New Roman" w:eastAsia="Times New Roman" w:hAnsi="Times New Roman" w:cs="Times New Roman"/>
          <w:b/>
          <w:sz w:val="24"/>
          <w:szCs w:val="24"/>
          <w:lang w:eastAsia="fr-CA"/>
        </w:rPr>
        <w:t>Mots clés:</w:t>
      </w:r>
      <w:r w:rsidRPr="00273B88">
        <w:rPr>
          <w:rFonts w:ascii="Times New Roman" w:eastAsia="Times New Roman" w:hAnsi="Times New Roman" w:cs="Times New Roman"/>
          <w:sz w:val="24"/>
          <w:szCs w:val="24"/>
          <w:lang w:eastAsia="fr-CA"/>
        </w:rPr>
        <w:t xml:space="preserve"> Espoir, auto-efficacité, action environnementale, éducation environnementale.</w:t>
      </w:r>
      <w:r w:rsidR="009458C6" w:rsidRPr="00273B88">
        <w:rPr>
          <w:rFonts w:ascii="Times New Roman" w:hAnsi="Times New Roman" w:cs="Times New Roman"/>
          <w:sz w:val="24"/>
          <w:szCs w:val="24"/>
        </w:rPr>
        <w:t xml:space="preserve"> </w:t>
      </w:r>
    </w:p>
    <w:p w:rsidR="00273B88" w:rsidRPr="00273B88" w:rsidRDefault="00273B88" w:rsidP="00273B88">
      <w:pPr>
        <w:spacing w:after="0" w:line="240" w:lineRule="auto"/>
        <w:jc w:val="both"/>
        <w:rPr>
          <w:rFonts w:ascii="Times New Roman" w:hAnsi="Times New Roman" w:cs="Times New Roman"/>
          <w:sz w:val="24"/>
          <w:szCs w:val="24"/>
        </w:rPr>
      </w:pPr>
    </w:p>
    <w:p w:rsidR="009458C6" w:rsidRPr="009458C6" w:rsidRDefault="009458C6" w:rsidP="00B13C2D">
      <w:pPr>
        <w:spacing w:after="0" w:line="240" w:lineRule="auto"/>
        <w:jc w:val="center"/>
        <w:rPr>
          <w:rFonts w:ascii="Times New Roman" w:hAnsi="Times New Roman" w:cs="Times New Roman"/>
          <w:b/>
          <w:sz w:val="24"/>
          <w:szCs w:val="24"/>
        </w:rPr>
      </w:pPr>
      <w:r w:rsidRPr="009458C6">
        <w:rPr>
          <w:rFonts w:ascii="Times New Roman" w:hAnsi="Times New Roman" w:cs="Times New Roman"/>
          <w:b/>
          <w:sz w:val="24"/>
          <w:szCs w:val="24"/>
        </w:rPr>
        <w:t>Introduction</w:t>
      </w:r>
    </w:p>
    <w:p w:rsidR="009458C6" w:rsidRPr="009458C6" w:rsidRDefault="009458C6" w:rsidP="00B13C2D">
      <w:pPr>
        <w:spacing w:after="0" w:line="240" w:lineRule="auto"/>
        <w:jc w:val="both"/>
        <w:rPr>
          <w:rFonts w:ascii="Times New Roman" w:hAnsi="Times New Roman" w:cs="Times New Roman"/>
          <w:b/>
          <w:sz w:val="24"/>
          <w:szCs w:val="24"/>
        </w:rPr>
      </w:pPr>
    </w:p>
    <w:p w:rsidR="004C1F05" w:rsidRDefault="00A77DE7" w:rsidP="00B13C2D">
      <w:pPr>
        <w:spacing w:after="0" w:line="240" w:lineRule="auto"/>
        <w:ind w:right="-7"/>
        <w:jc w:val="both"/>
        <w:rPr>
          <w:rFonts w:ascii="Times New Roman" w:hAnsi="Times New Roman" w:cs="Times New Roman"/>
          <w:sz w:val="24"/>
          <w:szCs w:val="24"/>
        </w:rPr>
      </w:pPr>
      <w:r>
        <w:rPr>
          <w:rFonts w:ascii="Times New Roman" w:hAnsi="Times New Roman" w:cs="Times New Roman"/>
          <w:sz w:val="24"/>
          <w:szCs w:val="24"/>
        </w:rPr>
        <w:t>Selon Partridge (2008) et</w:t>
      </w:r>
      <w:r w:rsidR="0069041C">
        <w:rPr>
          <w:rFonts w:ascii="Times New Roman" w:hAnsi="Times New Roman" w:cs="Times New Roman"/>
          <w:sz w:val="24"/>
          <w:szCs w:val="24"/>
        </w:rPr>
        <w:t xml:space="preserve"> </w:t>
      </w:r>
      <w:r w:rsidR="00AF27F7">
        <w:rPr>
          <w:rFonts w:ascii="Times New Roman" w:hAnsi="Times New Roman" w:cs="Times New Roman"/>
          <w:sz w:val="24"/>
          <w:szCs w:val="24"/>
        </w:rPr>
        <w:t xml:space="preserve">Fien </w:t>
      </w:r>
      <w:r w:rsidR="00AF27F7" w:rsidRPr="002F4808">
        <w:rPr>
          <w:rFonts w:ascii="Times New Roman" w:hAnsi="Times New Roman" w:cs="Times New Roman"/>
          <w:i/>
          <w:sz w:val="24"/>
          <w:szCs w:val="24"/>
        </w:rPr>
        <w:t xml:space="preserve">et </w:t>
      </w:r>
      <w:r w:rsidR="002F4808" w:rsidRPr="002F4808">
        <w:rPr>
          <w:rFonts w:ascii="Times New Roman" w:hAnsi="Times New Roman" w:cs="Times New Roman"/>
          <w:i/>
          <w:sz w:val="24"/>
          <w:szCs w:val="24"/>
        </w:rPr>
        <w:t>a</w:t>
      </w:r>
      <w:r w:rsidR="00D3515F" w:rsidRPr="002F4808">
        <w:rPr>
          <w:rFonts w:ascii="Times New Roman" w:hAnsi="Times New Roman" w:cs="Times New Roman"/>
          <w:i/>
          <w:sz w:val="24"/>
          <w:szCs w:val="24"/>
        </w:rPr>
        <w:t>l</w:t>
      </w:r>
      <w:r w:rsidR="00D3515F">
        <w:rPr>
          <w:rFonts w:ascii="Times New Roman" w:hAnsi="Times New Roman" w:cs="Times New Roman"/>
          <w:sz w:val="24"/>
          <w:szCs w:val="24"/>
        </w:rPr>
        <w:t>.</w:t>
      </w:r>
      <w:r w:rsidR="00AF27F7">
        <w:rPr>
          <w:rFonts w:ascii="Times New Roman" w:hAnsi="Times New Roman" w:cs="Times New Roman"/>
          <w:sz w:val="24"/>
          <w:szCs w:val="24"/>
        </w:rPr>
        <w:t xml:space="preserve"> </w:t>
      </w:r>
      <w:r w:rsidR="0069041C">
        <w:rPr>
          <w:rFonts w:ascii="Times New Roman" w:hAnsi="Times New Roman" w:cs="Times New Roman"/>
          <w:sz w:val="24"/>
          <w:szCs w:val="24"/>
        </w:rPr>
        <w:t>(2002), peu de jeunes s’impliquent</w:t>
      </w:r>
      <w:r w:rsidR="00AF27F7">
        <w:rPr>
          <w:rFonts w:ascii="Times New Roman" w:hAnsi="Times New Roman" w:cs="Times New Roman"/>
          <w:sz w:val="24"/>
          <w:szCs w:val="24"/>
        </w:rPr>
        <w:t xml:space="preserve"> aujourd'hui dans des actions environnementales</w:t>
      </w:r>
      <w:r w:rsidR="0069041C">
        <w:rPr>
          <w:rFonts w:ascii="Times New Roman" w:hAnsi="Times New Roman" w:cs="Times New Roman"/>
          <w:sz w:val="24"/>
          <w:szCs w:val="24"/>
        </w:rPr>
        <w:t xml:space="preserve"> </w:t>
      </w:r>
      <w:r w:rsidR="00AF27F7">
        <w:rPr>
          <w:rFonts w:ascii="Times New Roman" w:hAnsi="Times New Roman" w:cs="Times New Roman"/>
          <w:sz w:val="24"/>
          <w:szCs w:val="24"/>
        </w:rPr>
        <w:t xml:space="preserve">communautaires. </w:t>
      </w:r>
      <w:r w:rsidR="004C1F05" w:rsidRPr="009458C6">
        <w:rPr>
          <w:rFonts w:ascii="Times New Roman" w:hAnsi="Times New Roman" w:cs="Times New Roman"/>
          <w:sz w:val="24"/>
          <w:szCs w:val="24"/>
        </w:rPr>
        <w:t>L’action</w:t>
      </w:r>
      <w:r w:rsidR="004C1F05">
        <w:rPr>
          <w:rFonts w:ascii="Times New Roman" w:hAnsi="Times New Roman" w:cs="Times New Roman"/>
          <w:sz w:val="24"/>
          <w:szCs w:val="24"/>
        </w:rPr>
        <w:t xml:space="preserve"> environnementale communautaire</w:t>
      </w:r>
      <w:r w:rsidR="004C1F05" w:rsidRPr="009458C6">
        <w:rPr>
          <w:rFonts w:ascii="Times New Roman" w:hAnsi="Times New Roman" w:cs="Times New Roman"/>
          <w:sz w:val="24"/>
          <w:szCs w:val="24"/>
        </w:rPr>
        <w:t xml:space="preserve">, qui </w:t>
      </w:r>
      <w:r w:rsidR="0069041C">
        <w:rPr>
          <w:rFonts w:ascii="Times New Roman" w:hAnsi="Times New Roman" w:cs="Times New Roman"/>
          <w:sz w:val="24"/>
          <w:szCs w:val="24"/>
        </w:rPr>
        <w:t>découle d</w:t>
      </w:r>
      <w:r w:rsidR="003E4E5C">
        <w:rPr>
          <w:rFonts w:ascii="Times New Roman" w:hAnsi="Times New Roman" w:cs="Times New Roman"/>
          <w:sz w:val="24"/>
          <w:szCs w:val="24"/>
        </w:rPr>
        <w:t>e l'</w:t>
      </w:r>
      <w:r w:rsidR="004C1F05" w:rsidRPr="009458C6">
        <w:rPr>
          <w:rFonts w:ascii="Times New Roman" w:hAnsi="Times New Roman" w:cs="Times New Roman"/>
          <w:sz w:val="24"/>
          <w:szCs w:val="24"/>
        </w:rPr>
        <w:t xml:space="preserve">objectif </w:t>
      </w:r>
      <w:r w:rsidR="003E4E5C">
        <w:rPr>
          <w:rFonts w:ascii="Times New Roman" w:hAnsi="Times New Roman" w:cs="Times New Roman"/>
          <w:sz w:val="24"/>
          <w:szCs w:val="24"/>
        </w:rPr>
        <w:t xml:space="preserve">de participation </w:t>
      </w:r>
      <w:r w:rsidR="004C1F05" w:rsidRPr="009458C6">
        <w:rPr>
          <w:rFonts w:ascii="Times New Roman" w:hAnsi="Times New Roman" w:cs="Times New Roman"/>
          <w:sz w:val="24"/>
          <w:szCs w:val="24"/>
        </w:rPr>
        <w:t xml:space="preserve">de l'éducation relative à l'environnement (UNESCO-PNUE, 1977), se définit comme le résultat d’un processus délibéré de décision, de planification, de mise en œuvre et de réflexion, </w:t>
      </w:r>
      <w:r w:rsidR="004C1F05">
        <w:rPr>
          <w:rFonts w:ascii="Times New Roman" w:hAnsi="Times New Roman" w:cs="Times New Roman"/>
          <w:sz w:val="24"/>
          <w:szCs w:val="24"/>
        </w:rPr>
        <w:t>effectué par un groupe</w:t>
      </w:r>
      <w:r w:rsidR="004C1F05" w:rsidRPr="009458C6">
        <w:rPr>
          <w:rFonts w:ascii="Times New Roman" w:hAnsi="Times New Roman" w:cs="Times New Roman"/>
          <w:sz w:val="24"/>
          <w:szCs w:val="24"/>
        </w:rPr>
        <w:t xml:space="preserve">, pour atteindre un objectif environnemental </w:t>
      </w:r>
      <w:r w:rsidR="004C1F05" w:rsidRPr="00727123">
        <w:rPr>
          <w:rFonts w:ascii="Times New Roman" w:hAnsi="Times New Roman" w:cs="Times New Roman"/>
          <w:sz w:val="24"/>
          <w:szCs w:val="24"/>
        </w:rPr>
        <w:t>spécifique (</w:t>
      </w:r>
      <w:r w:rsidR="004C1F05" w:rsidRPr="003B739C">
        <w:rPr>
          <w:rFonts w:ascii="Times New Roman" w:hAnsi="Times New Roman" w:cs="Times New Roman"/>
          <w:sz w:val="24"/>
          <w:szCs w:val="24"/>
        </w:rPr>
        <w:t>Emmons, 1997</w:t>
      </w:r>
      <w:r w:rsidR="004C1F05" w:rsidRPr="00727123">
        <w:rPr>
          <w:rFonts w:ascii="Times New Roman" w:hAnsi="Times New Roman" w:cs="Times New Roman"/>
          <w:sz w:val="24"/>
          <w:szCs w:val="24"/>
        </w:rPr>
        <w:t xml:space="preserve">). </w:t>
      </w:r>
      <w:r w:rsidR="004C1F05">
        <w:rPr>
          <w:rFonts w:ascii="Times New Roman" w:hAnsi="Times New Roman" w:cs="Times New Roman"/>
          <w:sz w:val="24"/>
          <w:szCs w:val="24"/>
        </w:rPr>
        <w:t xml:space="preserve">L'éducation à l’action </w:t>
      </w:r>
      <w:r w:rsidR="0069041C">
        <w:rPr>
          <w:rFonts w:ascii="Times New Roman" w:hAnsi="Times New Roman" w:cs="Times New Roman"/>
          <w:sz w:val="24"/>
          <w:szCs w:val="24"/>
        </w:rPr>
        <w:t xml:space="preserve">communautaire </w:t>
      </w:r>
      <w:r>
        <w:rPr>
          <w:rFonts w:ascii="Times New Roman" w:hAnsi="Times New Roman" w:cs="Times New Roman"/>
          <w:sz w:val="24"/>
          <w:szCs w:val="24"/>
        </w:rPr>
        <w:t xml:space="preserve">est </w:t>
      </w:r>
      <w:r w:rsidR="004C1F05">
        <w:rPr>
          <w:rFonts w:ascii="Times New Roman" w:hAnsi="Times New Roman" w:cs="Times New Roman"/>
          <w:sz w:val="24"/>
          <w:szCs w:val="24"/>
        </w:rPr>
        <w:t xml:space="preserve">une composante essentielle de l’éducation relative à l'environnement </w:t>
      </w:r>
      <w:r w:rsidR="007C2744">
        <w:rPr>
          <w:rFonts w:ascii="Times New Roman" w:hAnsi="Times New Roman" w:cs="Times New Roman"/>
          <w:sz w:val="24"/>
          <w:szCs w:val="24"/>
        </w:rPr>
        <w:t>(Percy Smith, 2010).</w:t>
      </w:r>
    </w:p>
    <w:p w:rsidR="00B13C2D" w:rsidRDefault="00B13C2D" w:rsidP="00B13C2D">
      <w:pPr>
        <w:spacing w:after="0" w:line="240" w:lineRule="auto"/>
        <w:ind w:right="-7"/>
        <w:jc w:val="both"/>
        <w:rPr>
          <w:rFonts w:ascii="Times New Roman" w:hAnsi="Times New Roman" w:cs="Times New Roman"/>
          <w:sz w:val="24"/>
          <w:szCs w:val="24"/>
        </w:rPr>
      </w:pPr>
    </w:p>
    <w:p w:rsidR="00174FB7" w:rsidRDefault="004C1F05" w:rsidP="00B13C2D">
      <w:pPr>
        <w:spacing w:after="0" w:line="240" w:lineRule="auto"/>
        <w:ind w:right="-7"/>
        <w:jc w:val="both"/>
        <w:rPr>
          <w:rFonts w:ascii="Times New Roman" w:hAnsi="Times New Roman" w:cs="Times New Roman"/>
          <w:sz w:val="24"/>
          <w:szCs w:val="24"/>
        </w:rPr>
      </w:pPr>
      <w:r>
        <w:rPr>
          <w:rFonts w:ascii="Times New Roman" w:hAnsi="Times New Roman" w:cs="Times New Roman"/>
          <w:sz w:val="24"/>
          <w:szCs w:val="24"/>
        </w:rPr>
        <w:t>Le</w:t>
      </w:r>
      <w:r w:rsidR="00AF27F7">
        <w:rPr>
          <w:rFonts w:ascii="Times New Roman" w:hAnsi="Times New Roman" w:cs="Times New Roman"/>
          <w:sz w:val="24"/>
          <w:szCs w:val="24"/>
        </w:rPr>
        <w:t xml:space="preserve"> faible engagement </w:t>
      </w:r>
      <w:r>
        <w:rPr>
          <w:rFonts w:ascii="Times New Roman" w:hAnsi="Times New Roman" w:cs="Times New Roman"/>
          <w:sz w:val="24"/>
          <w:szCs w:val="24"/>
        </w:rPr>
        <w:t xml:space="preserve">des jeunes dans l'action environnementale </w:t>
      </w:r>
      <w:r w:rsidR="00AF27F7">
        <w:rPr>
          <w:rFonts w:ascii="Times New Roman" w:hAnsi="Times New Roman" w:cs="Times New Roman"/>
          <w:sz w:val="24"/>
          <w:szCs w:val="24"/>
        </w:rPr>
        <w:t>p</w:t>
      </w:r>
      <w:r w:rsidR="007C2744">
        <w:rPr>
          <w:rFonts w:ascii="Times New Roman" w:hAnsi="Times New Roman" w:cs="Times New Roman"/>
          <w:sz w:val="24"/>
          <w:szCs w:val="24"/>
        </w:rPr>
        <w:t>ourrait</w:t>
      </w:r>
      <w:r w:rsidR="00AF27F7">
        <w:rPr>
          <w:rFonts w:ascii="Times New Roman" w:hAnsi="Times New Roman" w:cs="Times New Roman"/>
          <w:sz w:val="24"/>
          <w:szCs w:val="24"/>
        </w:rPr>
        <w:t xml:space="preserve"> s'expliquer par </w:t>
      </w:r>
      <w:r w:rsidR="00A77DE7">
        <w:rPr>
          <w:rFonts w:ascii="Times New Roman" w:hAnsi="Times New Roman" w:cs="Times New Roman"/>
          <w:sz w:val="24"/>
          <w:szCs w:val="24"/>
        </w:rPr>
        <w:t>des</w:t>
      </w:r>
      <w:r w:rsidR="00AF27F7">
        <w:rPr>
          <w:rFonts w:ascii="Times New Roman" w:hAnsi="Times New Roman" w:cs="Times New Roman"/>
          <w:sz w:val="24"/>
          <w:szCs w:val="24"/>
        </w:rPr>
        <w:t xml:space="preserve"> </w:t>
      </w:r>
      <w:r w:rsidR="009458C6" w:rsidRPr="009458C6">
        <w:rPr>
          <w:rFonts w:ascii="Times New Roman" w:hAnsi="Times New Roman" w:cs="Times New Roman"/>
          <w:sz w:val="24"/>
          <w:szCs w:val="24"/>
        </w:rPr>
        <w:t xml:space="preserve"> attitudes peu </w:t>
      </w:r>
      <w:r w:rsidR="007C2744">
        <w:rPr>
          <w:rFonts w:ascii="Times New Roman" w:hAnsi="Times New Roman" w:cs="Times New Roman"/>
          <w:sz w:val="24"/>
          <w:szCs w:val="24"/>
        </w:rPr>
        <w:t xml:space="preserve">favorables </w:t>
      </w:r>
      <w:r w:rsidR="009458C6" w:rsidRPr="009458C6">
        <w:rPr>
          <w:rFonts w:ascii="Times New Roman" w:hAnsi="Times New Roman" w:cs="Times New Roman"/>
          <w:sz w:val="24"/>
          <w:szCs w:val="24"/>
        </w:rPr>
        <w:t xml:space="preserve"> à</w:t>
      </w:r>
      <w:r w:rsidR="00A77DE7">
        <w:rPr>
          <w:rFonts w:ascii="Times New Roman" w:hAnsi="Times New Roman" w:cs="Times New Roman"/>
          <w:sz w:val="24"/>
          <w:szCs w:val="24"/>
        </w:rPr>
        <w:t xml:space="preserve"> l</w:t>
      </w:r>
      <w:r w:rsidR="00AF27F7">
        <w:rPr>
          <w:rFonts w:ascii="Times New Roman" w:hAnsi="Times New Roman" w:cs="Times New Roman"/>
          <w:sz w:val="24"/>
          <w:szCs w:val="24"/>
        </w:rPr>
        <w:t>'action</w:t>
      </w:r>
      <w:r w:rsidR="009458C6" w:rsidRPr="009458C6">
        <w:rPr>
          <w:rFonts w:ascii="Times New Roman" w:hAnsi="Times New Roman" w:cs="Times New Roman"/>
          <w:sz w:val="24"/>
          <w:szCs w:val="24"/>
        </w:rPr>
        <w:t xml:space="preserve">: </w:t>
      </w:r>
      <w:r w:rsidR="00A77DE7">
        <w:rPr>
          <w:rFonts w:ascii="Times New Roman" w:hAnsi="Times New Roman" w:cs="Times New Roman"/>
          <w:sz w:val="24"/>
          <w:szCs w:val="24"/>
        </w:rPr>
        <w:t xml:space="preserve">une faible </w:t>
      </w:r>
      <w:r w:rsidR="00AF27F7">
        <w:rPr>
          <w:rFonts w:ascii="Times New Roman" w:hAnsi="Times New Roman" w:cs="Times New Roman"/>
          <w:sz w:val="24"/>
          <w:szCs w:val="24"/>
        </w:rPr>
        <w:t>auto-efficacité</w:t>
      </w:r>
      <w:r>
        <w:rPr>
          <w:rFonts w:ascii="Times New Roman" w:hAnsi="Times New Roman" w:cs="Times New Roman"/>
          <w:sz w:val="24"/>
          <w:szCs w:val="24"/>
        </w:rPr>
        <w:t xml:space="preserve"> </w:t>
      </w:r>
      <w:r w:rsidR="009458C6" w:rsidRPr="009458C6">
        <w:rPr>
          <w:rFonts w:ascii="Times New Roman" w:hAnsi="Times New Roman" w:cs="Times New Roman"/>
          <w:sz w:val="24"/>
          <w:szCs w:val="24"/>
        </w:rPr>
        <w:t xml:space="preserve">et </w:t>
      </w:r>
      <w:r w:rsidR="00A77DE7">
        <w:rPr>
          <w:rFonts w:ascii="Times New Roman" w:hAnsi="Times New Roman" w:cs="Times New Roman"/>
          <w:sz w:val="24"/>
          <w:szCs w:val="24"/>
        </w:rPr>
        <w:t xml:space="preserve">un sentiment général de </w:t>
      </w:r>
      <w:r w:rsidR="009458C6" w:rsidRPr="009458C6">
        <w:rPr>
          <w:rFonts w:ascii="Times New Roman" w:hAnsi="Times New Roman" w:cs="Times New Roman"/>
          <w:sz w:val="24"/>
          <w:szCs w:val="24"/>
        </w:rPr>
        <w:t>désespoir</w:t>
      </w:r>
      <w:r w:rsidR="004D728A">
        <w:rPr>
          <w:rFonts w:ascii="Times New Roman" w:hAnsi="Times New Roman" w:cs="Times New Roman"/>
          <w:sz w:val="24"/>
          <w:szCs w:val="24"/>
        </w:rPr>
        <w:t xml:space="preserve"> </w:t>
      </w:r>
      <w:r w:rsidR="004D728A" w:rsidRPr="009458C6">
        <w:rPr>
          <w:rFonts w:ascii="Times New Roman" w:hAnsi="Times New Roman" w:cs="Times New Roman"/>
          <w:sz w:val="24"/>
          <w:szCs w:val="24"/>
        </w:rPr>
        <w:t>(Pruneau, 2009).</w:t>
      </w:r>
      <w:r w:rsidR="009458C6" w:rsidRPr="009458C6">
        <w:rPr>
          <w:rFonts w:ascii="Times New Roman" w:hAnsi="Times New Roman" w:cs="Times New Roman"/>
          <w:sz w:val="24"/>
          <w:szCs w:val="24"/>
        </w:rPr>
        <w:t xml:space="preserve"> </w:t>
      </w:r>
      <w:r w:rsidR="00FF23FF">
        <w:rPr>
          <w:rFonts w:ascii="Times New Roman" w:hAnsi="Times New Roman" w:cs="Times New Roman"/>
          <w:sz w:val="24"/>
          <w:szCs w:val="24"/>
        </w:rPr>
        <w:t>Plusieurs</w:t>
      </w:r>
      <w:r w:rsidR="00DE0C2D" w:rsidRPr="009458C6">
        <w:rPr>
          <w:rFonts w:ascii="Times New Roman" w:hAnsi="Times New Roman" w:cs="Times New Roman"/>
          <w:sz w:val="24"/>
          <w:szCs w:val="24"/>
        </w:rPr>
        <w:t xml:space="preserve"> </w:t>
      </w:r>
      <w:r w:rsidR="00FF23FF">
        <w:rPr>
          <w:rFonts w:ascii="Times New Roman" w:hAnsi="Times New Roman" w:cs="Times New Roman"/>
          <w:sz w:val="24"/>
          <w:szCs w:val="24"/>
        </w:rPr>
        <w:t xml:space="preserve">jeunes </w:t>
      </w:r>
      <w:r w:rsidR="007C2744">
        <w:rPr>
          <w:rFonts w:ascii="Times New Roman" w:hAnsi="Times New Roman" w:cs="Times New Roman"/>
          <w:sz w:val="24"/>
          <w:szCs w:val="24"/>
        </w:rPr>
        <w:t xml:space="preserve">ont </w:t>
      </w:r>
      <w:r w:rsidR="00A77DE7">
        <w:rPr>
          <w:rFonts w:ascii="Times New Roman" w:hAnsi="Times New Roman" w:cs="Times New Roman"/>
          <w:sz w:val="24"/>
          <w:szCs w:val="24"/>
        </w:rPr>
        <w:t xml:space="preserve">peu </w:t>
      </w:r>
      <w:r w:rsidR="0069041C">
        <w:rPr>
          <w:rFonts w:ascii="Times New Roman" w:hAnsi="Times New Roman" w:cs="Times New Roman"/>
          <w:sz w:val="24"/>
          <w:szCs w:val="24"/>
        </w:rPr>
        <w:t xml:space="preserve">confiance </w:t>
      </w:r>
      <w:r w:rsidR="00DE0C2D" w:rsidRPr="009458C6">
        <w:rPr>
          <w:rFonts w:ascii="Times New Roman" w:hAnsi="Times New Roman" w:cs="Times New Roman"/>
          <w:sz w:val="24"/>
          <w:szCs w:val="24"/>
        </w:rPr>
        <w:t xml:space="preserve">en </w:t>
      </w:r>
      <w:r w:rsidR="00DE0C2D">
        <w:rPr>
          <w:rFonts w:ascii="Times New Roman" w:hAnsi="Times New Roman" w:cs="Times New Roman"/>
          <w:sz w:val="24"/>
          <w:szCs w:val="24"/>
        </w:rPr>
        <w:t xml:space="preserve">l'amélioration </w:t>
      </w:r>
      <w:r w:rsidR="00FF23FF">
        <w:rPr>
          <w:rFonts w:ascii="Times New Roman" w:hAnsi="Times New Roman" w:cs="Times New Roman"/>
          <w:sz w:val="24"/>
          <w:szCs w:val="24"/>
        </w:rPr>
        <w:t xml:space="preserve">possible </w:t>
      </w:r>
      <w:r w:rsidR="00DE0C2D">
        <w:rPr>
          <w:rFonts w:ascii="Times New Roman" w:hAnsi="Times New Roman" w:cs="Times New Roman"/>
          <w:sz w:val="24"/>
          <w:szCs w:val="24"/>
        </w:rPr>
        <w:t xml:space="preserve">de </w:t>
      </w:r>
      <w:r w:rsidR="00DE0C2D" w:rsidRPr="009458C6">
        <w:rPr>
          <w:rFonts w:ascii="Times New Roman" w:hAnsi="Times New Roman" w:cs="Times New Roman"/>
          <w:sz w:val="24"/>
          <w:szCs w:val="24"/>
        </w:rPr>
        <w:t>la qualité de l’environnement et ils doutent de leurs capacités d’am</w:t>
      </w:r>
      <w:r w:rsidR="00FF23FF">
        <w:rPr>
          <w:rFonts w:ascii="Times New Roman" w:hAnsi="Times New Roman" w:cs="Times New Roman"/>
          <w:sz w:val="24"/>
          <w:szCs w:val="24"/>
        </w:rPr>
        <w:t>éliorer la situation (</w:t>
      </w:r>
      <w:r w:rsidR="00FF23FF" w:rsidRPr="009458C6">
        <w:rPr>
          <w:rFonts w:ascii="Times New Roman" w:hAnsi="Times New Roman" w:cs="Times New Roman"/>
          <w:sz w:val="24"/>
          <w:szCs w:val="24"/>
        </w:rPr>
        <w:t>Pro</w:t>
      </w:r>
      <w:r w:rsidR="00FF23FF">
        <w:rPr>
          <w:rFonts w:ascii="Times New Roman" w:hAnsi="Times New Roman" w:cs="Times New Roman"/>
          <w:sz w:val="24"/>
          <w:szCs w:val="24"/>
        </w:rPr>
        <w:t xml:space="preserve">novost, Pailleur &amp; Robitaille, </w:t>
      </w:r>
      <w:r w:rsidR="00FF23FF" w:rsidRPr="004B58A3">
        <w:rPr>
          <w:rFonts w:ascii="Times New Roman" w:hAnsi="Times New Roman" w:cs="Times New Roman"/>
          <w:sz w:val="24"/>
          <w:szCs w:val="24"/>
        </w:rPr>
        <w:t>2009), s’attenda</w:t>
      </w:r>
      <w:r w:rsidR="00DE0C2D" w:rsidRPr="004B58A3">
        <w:rPr>
          <w:rFonts w:ascii="Times New Roman" w:hAnsi="Times New Roman" w:cs="Times New Roman"/>
          <w:sz w:val="24"/>
          <w:szCs w:val="24"/>
        </w:rPr>
        <w:t>nt à</w:t>
      </w:r>
      <w:r w:rsidR="001A50C9" w:rsidRPr="004B58A3">
        <w:rPr>
          <w:rFonts w:ascii="Times New Roman" w:hAnsi="Times New Roman" w:cs="Times New Roman"/>
          <w:sz w:val="24"/>
          <w:szCs w:val="24"/>
        </w:rPr>
        <w:t xml:space="preserve"> ce que le nombre de problèmes</w:t>
      </w:r>
      <w:r w:rsidR="00DE0C2D" w:rsidRPr="004B58A3">
        <w:rPr>
          <w:rFonts w:ascii="Times New Roman" w:hAnsi="Times New Roman" w:cs="Times New Roman"/>
          <w:sz w:val="24"/>
          <w:szCs w:val="24"/>
        </w:rPr>
        <w:t xml:space="preserve"> </w:t>
      </w:r>
      <w:r w:rsidR="00FF23FF" w:rsidRPr="004B58A3">
        <w:rPr>
          <w:rFonts w:ascii="Times New Roman" w:hAnsi="Times New Roman" w:cs="Times New Roman"/>
          <w:sz w:val="24"/>
          <w:szCs w:val="24"/>
        </w:rPr>
        <w:t xml:space="preserve">locaux et globaux </w:t>
      </w:r>
      <w:r w:rsidR="00DE0C2D" w:rsidRPr="004B58A3">
        <w:rPr>
          <w:rFonts w:ascii="Times New Roman" w:hAnsi="Times New Roman" w:cs="Times New Roman"/>
          <w:sz w:val="24"/>
          <w:szCs w:val="24"/>
        </w:rPr>
        <w:t xml:space="preserve">augmente dans </w:t>
      </w:r>
      <w:r w:rsidR="00FF23FF" w:rsidRPr="004B58A3">
        <w:rPr>
          <w:rFonts w:ascii="Times New Roman" w:hAnsi="Times New Roman" w:cs="Times New Roman"/>
          <w:sz w:val="24"/>
          <w:szCs w:val="24"/>
        </w:rPr>
        <w:t>l</w:t>
      </w:r>
      <w:r w:rsidR="00A77DE7" w:rsidRPr="004B58A3">
        <w:rPr>
          <w:rFonts w:ascii="Times New Roman" w:hAnsi="Times New Roman" w:cs="Times New Roman"/>
          <w:sz w:val="24"/>
          <w:szCs w:val="24"/>
        </w:rPr>
        <w:t>'avenir</w:t>
      </w:r>
      <w:r w:rsidR="00FF23FF" w:rsidRPr="004B58A3">
        <w:rPr>
          <w:rFonts w:ascii="Times New Roman" w:hAnsi="Times New Roman" w:cs="Times New Roman"/>
          <w:sz w:val="24"/>
          <w:szCs w:val="24"/>
        </w:rPr>
        <w:t xml:space="preserve"> </w:t>
      </w:r>
      <w:r w:rsidR="00DE0C2D" w:rsidRPr="004B58A3">
        <w:rPr>
          <w:rFonts w:ascii="Times New Roman" w:hAnsi="Times New Roman" w:cs="Times New Roman"/>
          <w:sz w:val="24"/>
          <w:szCs w:val="24"/>
        </w:rPr>
        <w:t xml:space="preserve">(Hicks, 2007). </w:t>
      </w:r>
      <w:r w:rsidR="009458C6" w:rsidRPr="004B58A3">
        <w:rPr>
          <w:rFonts w:ascii="Times New Roman" w:hAnsi="Times New Roman" w:cs="Times New Roman"/>
          <w:sz w:val="24"/>
          <w:szCs w:val="24"/>
        </w:rPr>
        <w:t xml:space="preserve">La complexité, l’ampleur et le nombre croissant de problèmes environnementaux </w:t>
      </w:r>
      <w:r w:rsidR="00BA79D3" w:rsidRPr="004B58A3">
        <w:rPr>
          <w:rFonts w:ascii="Times New Roman" w:hAnsi="Times New Roman" w:cs="Times New Roman"/>
          <w:sz w:val="24"/>
          <w:szCs w:val="24"/>
        </w:rPr>
        <w:t>pourrai</w:t>
      </w:r>
      <w:r w:rsidR="003A52B8" w:rsidRPr="004B58A3">
        <w:rPr>
          <w:rFonts w:ascii="Times New Roman" w:hAnsi="Times New Roman" w:cs="Times New Roman"/>
          <w:sz w:val="24"/>
          <w:szCs w:val="24"/>
        </w:rPr>
        <w:t>en</w:t>
      </w:r>
      <w:r w:rsidR="00BA79D3" w:rsidRPr="004B58A3">
        <w:rPr>
          <w:rFonts w:ascii="Times New Roman" w:hAnsi="Times New Roman" w:cs="Times New Roman"/>
          <w:sz w:val="24"/>
          <w:szCs w:val="24"/>
        </w:rPr>
        <w:t xml:space="preserve">t </w:t>
      </w:r>
      <w:r w:rsidR="009458C6" w:rsidRPr="004B58A3">
        <w:rPr>
          <w:rFonts w:ascii="Times New Roman" w:hAnsi="Times New Roman" w:cs="Times New Roman"/>
          <w:sz w:val="24"/>
          <w:szCs w:val="24"/>
        </w:rPr>
        <w:t>contribue</w:t>
      </w:r>
      <w:r w:rsidR="00BA79D3" w:rsidRPr="004B58A3">
        <w:rPr>
          <w:rFonts w:ascii="Times New Roman" w:hAnsi="Times New Roman" w:cs="Times New Roman"/>
          <w:sz w:val="24"/>
          <w:szCs w:val="24"/>
        </w:rPr>
        <w:t>r</w:t>
      </w:r>
      <w:r w:rsidR="009458C6" w:rsidRPr="004B58A3">
        <w:rPr>
          <w:rFonts w:ascii="Times New Roman" w:hAnsi="Times New Roman" w:cs="Times New Roman"/>
          <w:sz w:val="24"/>
          <w:szCs w:val="24"/>
        </w:rPr>
        <w:t xml:space="preserve"> à l’émergence de tels sentiments</w:t>
      </w:r>
      <w:r w:rsidR="004D728A" w:rsidRPr="004B58A3">
        <w:rPr>
          <w:rFonts w:ascii="Times New Roman" w:hAnsi="Times New Roman" w:cs="Times New Roman"/>
          <w:sz w:val="24"/>
          <w:szCs w:val="24"/>
        </w:rPr>
        <w:t>.</w:t>
      </w:r>
      <w:r w:rsidR="001369D2" w:rsidRPr="004B58A3">
        <w:rPr>
          <w:rFonts w:ascii="Times New Roman" w:hAnsi="Times New Roman" w:cs="Times New Roman"/>
          <w:sz w:val="24"/>
          <w:szCs w:val="24"/>
        </w:rPr>
        <w:t xml:space="preserve"> </w:t>
      </w:r>
      <w:r w:rsidR="00DE0C2D" w:rsidRPr="004B58A3">
        <w:rPr>
          <w:rFonts w:ascii="Times New Roman" w:hAnsi="Times New Roman" w:cs="Times New Roman"/>
          <w:sz w:val="24"/>
          <w:szCs w:val="24"/>
        </w:rPr>
        <w:t>En effet, les problèmes environnementaux, souvent peu perceptibles par les sens, peuvent sembler difficiles à définir et à résoudre</w:t>
      </w:r>
      <w:r w:rsidR="00DE0C2D" w:rsidRPr="00D03BDF">
        <w:rPr>
          <w:rFonts w:ascii="Times New Roman" w:hAnsi="Times New Roman" w:cs="Times New Roman"/>
          <w:sz w:val="24"/>
          <w:szCs w:val="24"/>
        </w:rPr>
        <w:t xml:space="preserve">. Pour poser ces problèmes, il faut en décrire les causes, les lieux, les éléments quantitatifs, les impacts en chaîne, les acteurs responsables et les victimes potentielles (Pruneau </w:t>
      </w:r>
      <w:r w:rsidR="00DE0C2D" w:rsidRPr="00D03BDF">
        <w:rPr>
          <w:rFonts w:ascii="Times New Roman" w:hAnsi="Times New Roman" w:cs="Times New Roman"/>
          <w:i/>
          <w:sz w:val="24"/>
          <w:szCs w:val="24"/>
        </w:rPr>
        <w:t xml:space="preserve">et </w:t>
      </w:r>
      <w:r w:rsidR="002F4808" w:rsidRPr="00D03BDF">
        <w:rPr>
          <w:rFonts w:ascii="Times New Roman" w:hAnsi="Times New Roman" w:cs="Times New Roman"/>
          <w:i/>
          <w:sz w:val="24"/>
          <w:szCs w:val="24"/>
        </w:rPr>
        <w:t>al</w:t>
      </w:r>
      <w:r w:rsidR="00DE0C2D" w:rsidRPr="00D03BDF">
        <w:rPr>
          <w:rFonts w:ascii="Times New Roman" w:hAnsi="Times New Roman" w:cs="Times New Roman"/>
          <w:sz w:val="24"/>
          <w:szCs w:val="24"/>
        </w:rPr>
        <w:t>., 2008). De plus, comme ce sont des problèmes ouverts (comportant plusieurs solutions), ils exigent, pour leur résolution, l’apport d’un esprit créatif et critique, l’implication d’intervenants de divers domaines et la nécessité de s’accommoder d’informations incertaines.</w:t>
      </w:r>
      <w:r w:rsidR="00DE0C2D" w:rsidRPr="001369D2">
        <w:rPr>
          <w:rFonts w:ascii="Times New Roman" w:hAnsi="Times New Roman" w:cs="Times New Roman"/>
          <w:sz w:val="24"/>
          <w:szCs w:val="24"/>
        </w:rPr>
        <w:t xml:space="preserve"> Dans les problèmes environnementaux, l’incertitude est grande, le changem</w:t>
      </w:r>
      <w:r w:rsidR="00A77DE7" w:rsidRPr="001369D2">
        <w:rPr>
          <w:rFonts w:ascii="Times New Roman" w:hAnsi="Times New Roman" w:cs="Times New Roman"/>
          <w:sz w:val="24"/>
          <w:szCs w:val="24"/>
        </w:rPr>
        <w:t>ent rapide et le contrôle perçu est faible</w:t>
      </w:r>
      <w:r w:rsidR="00DE0C2D" w:rsidRPr="001369D2">
        <w:rPr>
          <w:rFonts w:ascii="Times New Roman" w:hAnsi="Times New Roman" w:cs="Times New Roman"/>
          <w:sz w:val="24"/>
          <w:szCs w:val="24"/>
        </w:rPr>
        <w:t xml:space="preserve">. On comprend alors que les jeunes conçoivent ces problèmes comme des événements menaçants qu’ils ne peuvent définir entièrement (avec leurs sens et leur intelligence), événements qui peuvent affecter leur vie de façon imprévisible, et que seuls des spécialistes peuvent résoudre. Ce qui ajoute à la détresse des jeunes c’est </w:t>
      </w:r>
      <w:r w:rsidR="00DE0C2D" w:rsidRPr="001369D2">
        <w:rPr>
          <w:rFonts w:ascii="Times New Roman" w:hAnsi="Times New Roman" w:cs="Times New Roman"/>
          <w:sz w:val="24"/>
          <w:szCs w:val="24"/>
        </w:rPr>
        <w:lastRenderedPageBreak/>
        <w:t>l’idée qu’ils expriment souvent que le gouvernement et la population en général ne se mobiliseront pas pour affront</w:t>
      </w:r>
      <w:r w:rsidR="00C134BC" w:rsidRPr="001369D2">
        <w:rPr>
          <w:rFonts w:ascii="Times New Roman" w:hAnsi="Times New Roman" w:cs="Times New Roman"/>
          <w:sz w:val="24"/>
          <w:szCs w:val="24"/>
        </w:rPr>
        <w:t xml:space="preserve">er ces problèmes (Pruneau </w:t>
      </w:r>
      <w:r w:rsidR="00C134BC" w:rsidRPr="002F4808">
        <w:rPr>
          <w:rFonts w:ascii="Times New Roman" w:hAnsi="Times New Roman" w:cs="Times New Roman"/>
          <w:i/>
          <w:sz w:val="24"/>
          <w:szCs w:val="24"/>
        </w:rPr>
        <w:t xml:space="preserve">et </w:t>
      </w:r>
      <w:r w:rsidR="002F4808" w:rsidRPr="002F4808">
        <w:rPr>
          <w:rFonts w:ascii="Times New Roman" w:hAnsi="Times New Roman" w:cs="Times New Roman"/>
          <w:i/>
          <w:sz w:val="24"/>
          <w:szCs w:val="24"/>
        </w:rPr>
        <w:t>a</w:t>
      </w:r>
      <w:r w:rsidR="00C134BC" w:rsidRPr="002F4808">
        <w:rPr>
          <w:rFonts w:ascii="Times New Roman" w:hAnsi="Times New Roman" w:cs="Times New Roman"/>
          <w:i/>
          <w:sz w:val="24"/>
          <w:szCs w:val="24"/>
        </w:rPr>
        <w:t>l</w:t>
      </w:r>
      <w:r w:rsidR="00C134BC" w:rsidRPr="001369D2">
        <w:rPr>
          <w:rFonts w:ascii="Times New Roman" w:hAnsi="Times New Roman" w:cs="Times New Roman"/>
          <w:sz w:val="24"/>
          <w:szCs w:val="24"/>
        </w:rPr>
        <w:t>.</w:t>
      </w:r>
      <w:r w:rsidR="00DE0C2D" w:rsidRPr="001369D2">
        <w:rPr>
          <w:rFonts w:ascii="Times New Roman" w:hAnsi="Times New Roman" w:cs="Times New Roman"/>
          <w:sz w:val="24"/>
          <w:szCs w:val="24"/>
        </w:rPr>
        <w:t>, 2001). L’approche médiatique spectaculaire, centrée sur les désastres et peu sur les solutions, pourrait enfin contribuer à accroître l’angoisse chez les jeunes</w:t>
      </w:r>
      <w:r w:rsidR="00FF23FF" w:rsidRPr="001369D2">
        <w:rPr>
          <w:rFonts w:ascii="Times New Roman" w:hAnsi="Times New Roman" w:cs="Times New Roman"/>
          <w:sz w:val="24"/>
          <w:szCs w:val="24"/>
        </w:rPr>
        <w:t xml:space="preserve"> (Pruneau </w:t>
      </w:r>
      <w:r w:rsidR="00FF23FF" w:rsidRPr="002F4808">
        <w:rPr>
          <w:rFonts w:ascii="Times New Roman" w:hAnsi="Times New Roman" w:cs="Times New Roman"/>
          <w:i/>
          <w:sz w:val="24"/>
          <w:szCs w:val="24"/>
        </w:rPr>
        <w:t>et al</w:t>
      </w:r>
      <w:r w:rsidR="00FF23FF" w:rsidRPr="001369D2">
        <w:rPr>
          <w:rFonts w:ascii="Times New Roman" w:hAnsi="Times New Roman" w:cs="Times New Roman"/>
          <w:sz w:val="24"/>
          <w:szCs w:val="24"/>
        </w:rPr>
        <w:t>., 2009)</w:t>
      </w:r>
      <w:r w:rsidR="00DE0C2D" w:rsidRPr="001369D2">
        <w:rPr>
          <w:rFonts w:ascii="Times New Roman" w:hAnsi="Times New Roman" w:cs="Times New Roman"/>
          <w:sz w:val="24"/>
          <w:szCs w:val="24"/>
        </w:rPr>
        <w:t>.</w:t>
      </w:r>
    </w:p>
    <w:p w:rsidR="00B13C2D" w:rsidRPr="001369D2" w:rsidRDefault="00B13C2D" w:rsidP="00B13C2D">
      <w:pPr>
        <w:spacing w:after="0" w:line="240" w:lineRule="auto"/>
        <w:ind w:right="-7"/>
        <w:jc w:val="both"/>
        <w:rPr>
          <w:rFonts w:ascii="Times New Roman" w:hAnsi="Times New Roman" w:cs="Times New Roman"/>
          <w:sz w:val="24"/>
          <w:szCs w:val="24"/>
        </w:rPr>
      </w:pPr>
    </w:p>
    <w:p w:rsidR="001A50C9" w:rsidRDefault="001A50C9" w:rsidP="00B13C2D">
      <w:pPr>
        <w:spacing w:after="0" w:line="240" w:lineRule="auto"/>
        <w:ind w:right="-7"/>
        <w:jc w:val="both"/>
        <w:rPr>
          <w:rFonts w:ascii="Times New Roman" w:hAnsi="Times New Roman" w:cs="Times New Roman"/>
          <w:sz w:val="24"/>
          <w:szCs w:val="24"/>
        </w:rPr>
      </w:pPr>
      <w:r w:rsidRPr="001369D2">
        <w:rPr>
          <w:rFonts w:ascii="Times New Roman" w:hAnsi="Times New Roman" w:cs="Times New Roman"/>
          <w:sz w:val="24"/>
          <w:szCs w:val="24"/>
        </w:rPr>
        <w:t xml:space="preserve">Le sentiment d’impuissance exprimé par les jeunes pourrait être qualifié de </w:t>
      </w:r>
      <w:r w:rsidRPr="001369D2">
        <w:rPr>
          <w:rFonts w:ascii="Times New Roman" w:hAnsi="Times New Roman" w:cs="Times New Roman"/>
          <w:b/>
          <w:sz w:val="24"/>
          <w:szCs w:val="24"/>
        </w:rPr>
        <w:t>faible</w:t>
      </w:r>
      <w:r w:rsidRPr="001369D2">
        <w:rPr>
          <w:rFonts w:ascii="Times New Roman" w:hAnsi="Times New Roman" w:cs="Times New Roman"/>
          <w:sz w:val="24"/>
          <w:szCs w:val="24"/>
        </w:rPr>
        <w:t xml:space="preserve"> </w:t>
      </w:r>
      <w:r w:rsidRPr="001369D2">
        <w:rPr>
          <w:rFonts w:ascii="Times New Roman" w:hAnsi="Times New Roman" w:cs="Times New Roman"/>
          <w:b/>
          <w:sz w:val="24"/>
          <w:szCs w:val="24"/>
        </w:rPr>
        <w:t>auto-efficacité collective.</w:t>
      </w:r>
      <w:r w:rsidRPr="001369D2">
        <w:rPr>
          <w:rFonts w:ascii="Times New Roman" w:hAnsi="Times New Roman" w:cs="Times New Roman"/>
          <w:sz w:val="24"/>
          <w:szCs w:val="24"/>
        </w:rPr>
        <w:t xml:space="preserve"> Bandura (2003) définit l’auto-efficacité collective comme </w:t>
      </w:r>
      <w:r w:rsidRPr="001369D2">
        <w:rPr>
          <w:rFonts w:ascii="Times New Roman" w:hAnsi="Times New Roman" w:cs="Times New Roman"/>
          <w:i/>
          <w:sz w:val="24"/>
          <w:szCs w:val="24"/>
        </w:rPr>
        <w:t xml:space="preserve">la croyance partagée par un groupe en ses capacités conjointes d’organiser et d’exécuter les actions nécessaires pour produire un niveau donné de réalisations </w:t>
      </w:r>
      <w:r w:rsidRPr="001369D2">
        <w:rPr>
          <w:rFonts w:ascii="Times New Roman" w:hAnsi="Times New Roman" w:cs="Times New Roman"/>
          <w:sz w:val="24"/>
          <w:szCs w:val="24"/>
        </w:rPr>
        <w:t xml:space="preserve">(p. 708). </w:t>
      </w:r>
      <w:r w:rsidRPr="001369D2">
        <w:rPr>
          <w:rFonts w:ascii="Times New Roman" w:hAnsi="Times New Roman" w:cs="Times New Roman"/>
          <w:sz w:val="24"/>
          <w:szCs w:val="24"/>
          <w:lang w:val="fr-FR"/>
        </w:rPr>
        <w:t xml:space="preserve">Bandura explique que plus les personnes ont une auto-efficacité élevée (capacitation, impression de pouvoir agir), plus elles tendent à s’engager dans des efforts collectifs pour modifier leurs pratiques afin de s’ajuster de façon productive à des changements hostiles. </w:t>
      </w:r>
      <w:r w:rsidRPr="001369D2">
        <w:rPr>
          <w:rFonts w:ascii="Times New Roman" w:hAnsi="Times New Roman" w:cs="Times New Roman"/>
          <w:sz w:val="24"/>
          <w:szCs w:val="24"/>
        </w:rPr>
        <w:t xml:space="preserve">L’auto-efficacité influence également les objectifs que les personnes se fixent, les efforts qu’elles déploient, les résultats qu'elles attendent, leur résistance à l'adversité, la qualité de leur vie affective, le niveau de stress qu'elles éprouvent lorsqu’elles font face aux exigences imposées par l'environnement, leurs choix de vie et les exploits qu'elles réalisent (Boyer </w:t>
      </w:r>
      <w:r w:rsidRPr="002F4808">
        <w:rPr>
          <w:rFonts w:ascii="Times New Roman" w:hAnsi="Times New Roman" w:cs="Times New Roman"/>
          <w:i/>
          <w:sz w:val="24"/>
          <w:szCs w:val="24"/>
        </w:rPr>
        <w:t xml:space="preserve">et </w:t>
      </w:r>
      <w:r w:rsidR="002F4808" w:rsidRPr="002F4808">
        <w:rPr>
          <w:rFonts w:ascii="Times New Roman" w:hAnsi="Times New Roman" w:cs="Times New Roman"/>
          <w:i/>
          <w:sz w:val="24"/>
          <w:szCs w:val="24"/>
        </w:rPr>
        <w:t>a</w:t>
      </w:r>
      <w:r w:rsidRPr="002F4808">
        <w:rPr>
          <w:rFonts w:ascii="Times New Roman" w:hAnsi="Times New Roman" w:cs="Times New Roman"/>
          <w:i/>
          <w:sz w:val="24"/>
          <w:szCs w:val="24"/>
        </w:rPr>
        <w:t>l</w:t>
      </w:r>
      <w:r w:rsidRPr="001369D2">
        <w:rPr>
          <w:rFonts w:ascii="Times New Roman" w:hAnsi="Times New Roman" w:cs="Times New Roman"/>
          <w:sz w:val="24"/>
          <w:szCs w:val="24"/>
        </w:rPr>
        <w:t>., 200</w:t>
      </w:r>
      <w:r w:rsidR="00852F09" w:rsidRPr="001369D2">
        <w:rPr>
          <w:rFonts w:ascii="Times New Roman" w:hAnsi="Times New Roman" w:cs="Times New Roman"/>
          <w:sz w:val="24"/>
          <w:szCs w:val="24"/>
        </w:rPr>
        <w:t xml:space="preserve">0; </w:t>
      </w:r>
      <w:r w:rsidR="00282040" w:rsidRPr="00466338">
        <w:rPr>
          <w:rFonts w:ascii="Times New Roman" w:hAnsi="Times New Roman" w:cs="Times New Roman"/>
          <w:sz w:val="24"/>
          <w:szCs w:val="24"/>
        </w:rPr>
        <w:t>Holden, Moncher, Schinke &amp; Barker, 1990</w:t>
      </w:r>
      <w:r w:rsidR="00852F09" w:rsidRPr="001369D2">
        <w:rPr>
          <w:rFonts w:ascii="Times New Roman" w:hAnsi="Times New Roman" w:cs="Times New Roman"/>
          <w:sz w:val="24"/>
          <w:szCs w:val="24"/>
        </w:rPr>
        <w:t xml:space="preserve">; Moritz </w:t>
      </w:r>
      <w:r w:rsidR="00852F09" w:rsidRPr="002F4808">
        <w:rPr>
          <w:rFonts w:ascii="Times New Roman" w:hAnsi="Times New Roman" w:cs="Times New Roman"/>
          <w:i/>
          <w:sz w:val="24"/>
          <w:szCs w:val="24"/>
        </w:rPr>
        <w:t xml:space="preserve">et </w:t>
      </w:r>
      <w:r w:rsidR="002F4808" w:rsidRPr="002F4808">
        <w:rPr>
          <w:rFonts w:ascii="Times New Roman" w:hAnsi="Times New Roman" w:cs="Times New Roman"/>
          <w:i/>
          <w:sz w:val="24"/>
          <w:szCs w:val="24"/>
        </w:rPr>
        <w:t>a</w:t>
      </w:r>
      <w:r w:rsidR="00852F09" w:rsidRPr="002F4808">
        <w:rPr>
          <w:rFonts w:ascii="Times New Roman" w:hAnsi="Times New Roman" w:cs="Times New Roman"/>
          <w:i/>
          <w:sz w:val="24"/>
          <w:szCs w:val="24"/>
        </w:rPr>
        <w:t>l</w:t>
      </w:r>
      <w:r w:rsidR="00852F09" w:rsidRPr="001369D2">
        <w:rPr>
          <w:rFonts w:ascii="Times New Roman" w:hAnsi="Times New Roman" w:cs="Times New Roman"/>
          <w:sz w:val="24"/>
          <w:szCs w:val="24"/>
        </w:rPr>
        <w:t>.</w:t>
      </w:r>
      <w:r w:rsidRPr="001369D2">
        <w:rPr>
          <w:rFonts w:ascii="Times New Roman" w:hAnsi="Times New Roman" w:cs="Times New Roman"/>
          <w:sz w:val="24"/>
          <w:szCs w:val="24"/>
        </w:rPr>
        <w:t>, 2000; Bandura, 2006). Ainsi, les jeunes, face à la complexité des problèmes environnementaux et face aux changements rapides sur lesquels ils estiment exercer peu de contrôle, éprouveraient peut-être une faible auto-efficacité collective, ce qui pourrait diminuer leur intention d’agir et contribuer à leur désespoir.</w:t>
      </w:r>
      <w:r w:rsidR="007C2744" w:rsidRPr="001369D2">
        <w:rPr>
          <w:rFonts w:ascii="Times New Roman" w:hAnsi="Times New Roman" w:cs="Times New Roman"/>
          <w:sz w:val="24"/>
          <w:szCs w:val="24"/>
        </w:rPr>
        <w:t xml:space="preserve"> En effet, l'auto-efficacité et le centre de contrôle interne </w:t>
      </w:r>
      <w:r w:rsidR="0069041C" w:rsidRPr="001369D2">
        <w:rPr>
          <w:rFonts w:ascii="Times New Roman" w:hAnsi="Times New Roman" w:cs="Times New Roman"/>
          <w:sz w:val="24"/>
          <w:szCs w:val="24"/>
        </w:rPr>
        <w:t xml:space="preserve">(sentiment de pouvoir faire une différence) </w:t>
      </w:r>
      <w:r w:rsidR="007C2744" w:rsidRPr="001369D2">
        <w:rPr>
          <w:rFonts w:ascii="Times New Roman" w:hAnsi="Times New Roman" w:cs="Times New Roman"/>
          <w:sz w:val="24"/>
          <w:szCs w:val="24"/>
        </w:rPr>
        <w:t>sont reconnus comme d'importants facteurs d’influence de l’action environnementale (</w:t>
      </w:r>
      <w:r w:rsidR="00B62080" w:rsidRPr="001369D2">
        <w:rPr>
          <w:rFonts w:ascii="Times New Roman" w:hAnsi="Times New Roman" w:cs="Times New Roman"/>
          <w:sz w:val="24"/>
          <w:szCs w:val="24"/>
        </w:rPr>
        <w:t>Taberno &amp;</w:t>
      </w:r>
      <w:r w:rsidR="007C2744" w:rsidRPr="001369D2">
        <w:rPr>
          <w:rFonts w:ascii="Times New Roman" w:hAnsi="Times New Roman" w:cs="Times New Roman"/>
          <w:sz w:val="24"/>
          <w:szCs w:val="24"/>
        </w:rPr>
        <w:t xml:space="preserve"> Hernandez, 2011; </w:t>
      </w:r>
      <w:r w:rsidR="00F34738" w:rsidRPr="001369D2">
        <w:rPr>
          <w:rFonts w:ascii="Times New Roman" w:hAnsi="Times New Roman" w:cs="Times New Roman"/>
          <w:sz w:val="24"/>
          <w:szCs w:val="24"/>
        </w:rPr>
        <w:t xml:space="preserve">Kaplan </w:t>
      </w:r>
      <w:r w:rsidR="002F4808">
        <w:rPr>
          <w:rFonts w:ascii="Times New Roman" w:hAnsi="Times New Roman" w:cs="Times New Roman"/>
          <w:sz w:val="24"/>
          <w:szCs w:val="24"/>
        </w:rPr>
        <w:t>&amp;</w:t>
      </w:r>
      <w:r w:rsidR="00F34738" w:rsidRPr="001369D2">
        <w:rPr>
          <w:rFonts w:ascii="Times New Roman" w:hAnsi="Times New Roman" w:cs="Times New Roman"/>
          <w:sz w:val="24"/>
          <w:szCs w:val="24"/>
        </w:rPr>
        <w:t xml:space="preserve"> Kaplan</w:t>
      </w:r>
      <w:r w:rsidR="001369D2" w:rsidRPr="001369D2">
        <w:rPr>
          <w:rFonts w:ascii="Times New Roman" w:hAnsi="Times New Roman" w:cs="Times New Roman"/>
          <w:sz w:val="24"/>
          <w:szCs w:val="24"/>
        </w:rPr>
        <w:t xml:space="preserve">, </w:t>
      </w:r>
      <w:r w:rsidR="00F34738" w:rsidRPr="001369D2">
        <w:rPr>
          <w:rFonts w:ascii="Times New Roman" w:hAnsi="Times New Roman" w:cs="Times New Roman"/>
          <w:sz w:val="24"/>
          <w:szCs w:val="24"/>
        </w:rPr>
        <w:t xml:space="preserve">2009; </w:t>
      </w:r>
      <w:r w:rsidR="007C2744" w:rsidRPr="001369D2">
        <w:rPr>
          <w:rFonts w:ascii="Times New Roman" w:hAnsi="Times New Roman" w:cs="Times New Roman"/>
          <w:sz w:val="24"/>
          <w:szCs w:val="24"/>
        </w:rPr>
        <w:t xml:space="preserve">Hungerford </w:t>
      </w:r>
      <w:r w:rsidR="00C134BC" w:rsidRPr="001369D2">
        <w:rPr>
          <w:rFonts w:ascii="Times New Roman" w:hAnsi="Times New Roman" w:cs="Times New Roman"/>
          <w:sz w:val="24"/>
          <w:szCs w:val="24"/>
        </w:rPr>
        <w:t xml:space="preserve">&amp; Volk, </w:t>
      </w:r>
      <w:r w:rsidR="007C2744" w:rsidRPr="001369D2">
        <w:rPr>
          <w:rFonts w:ascii="Times New Roman" w:hAnsi="Times New Roman" w:cs="Times New Roman"/>
          <w:sz w:val="24"/>
          <w:szCs w:val="24"/>
        </w:rPr>
        <w:t>1990).</w:t>
      </w:r>
    </w:p>
    <w:p w:rsidR="00B13C2D" w:rsidRPr="001369D2" w:rsidRDefault="00B13C2D" w:rsidP="00B13C2D">
      <w:pPr>
        <w:spacing w:after="0" w:line="240" w:lineRule="auto"/>
        <w:ind w:right="-7"/>
        <w:jc w:val="both"/>
        <w:rPr>
          <w:rFonts w:ascii="Times New Roman" w:hAnsi="Times New Roman" w:cs="Times New Roman"/>
          <w:sz w:val="24"/>
          <w:szCs w:val="24"/>
        </w:rPr>
      </w:pPr>
    </w:p>
    <w:p w:rsidR="009458C6" w:rsidRDefault="0069041C" w:rsidP="00B13C2D">
      <w:pPr>
        <w:spacing w:after="0" w:line="240" w:lineRule="auto"/>
        <w:ind w:right="-7"/>
        <w:jc w:val="both"/>
        <w:rPr>
          <w:rFonts w:ascii="Times New Roman" w:eastAsia="Times New Roman" w:hAnsi="Times New Roman" w:cs="Times New Roman"/>
          <w:sz w:val="24"/>
          <w:szCs w:val="24"/>
          <w:lang w:eastAsia="fr-FR"/>
        </w:rPr>
      </w:pPr>
      <w:r w:rsidRPr="001369D2">
        <w:rPr>
          <w:rFonts w:ascii="Times New Roman" w:hAnsi="Times New Roman" w:cs="Times New Roman"/>
          <w:sz w:val="24"/>
          <w:szCs w:val="24"/>
        </w:rPr>
        <w:t>L’une des solutions pour renforcer l’espoir chez les jeunes serait de développer chez ceux-ci une auto</w:t>
      </w:r>
      <w:r w:rsidR="003E4E5C" w:rsidRPr="001369D2">
        <w:rPr>
          <w:rFonts w:ascii="Times New Roman" w:hAnsi="Times New Roman" w:cs="Times New Roman"/>
          <w:sz w:val="24"/>
          <w:szCs w:val="24"/>
        </w:rPr>
        <w:t xml:space="preserve">-efficacité </w:t>
      </w:r>
      <w:r w:rsidRPr="001369D2">
        <w:rPr>
          <w:rFonts w:ascii="Times New Roman" w:hAnsi="Times New Roman" w:cs="Times New Roman"/>
          <w:sz w:val="24"/>
          <w:szCs w:val="24"/>
        </w:rPr>
        <w:t xml:space="preserve">collective résiliente. La résilience consiste en des capacités </w:t>
      </w:r>
      <w:r w:rsidRPr="001369D2">
        <w:rPr>
          <w:rFonts w:ascii="Times New Roman" w:hAnsi="Times New Roman" w:cs="Times New Roman"/>
          <w:sz w:val="24"/>
          <w:szCs w:val="24"/>
          <w:lang w:val="fr-FR"/>
        </w:rPr>
        <w:t>d’adaptation, d’apprentissage, de résistance et de réorganisation face aux perturbations environnementales (Folke, 2006).</w:t>
      </w:r>
      <w:r w:rsidRPr="001369D2">
        <w:rPr>
          <w:rFonts w:ascii="Times New Roman" w:hAnsi="Times New Roman" w:cs="Times New Roman"/>
          <w:sz w:val="24"/>
          <w:szCs w:val="24"/>
        </w:rPr>
        <w:t xml:space="preserve"> Une auto-efficacité collective résiliente consisterait en la croyance d’un groupe de pouvoir agir pour améliorer l’environnement, malgré la comp</w:t>
      </w:r>
      <w:r w:rsidR="003E4E5C" w:rsidRPr="001369D2">
        <w:rPr>
          <w:rFonts w:ascii="Times New Roman" w:hAnsi="Times New Roman" w:cs="Times New Roman"/>
          <w:sz w:val="24"/>
          <w:szCs w:val="24"/>
        </w:rPr>
        <w:t xml:space="preserve">lexité des situations et </w:t>
      </w:r>
      <w:r w:rsidRPr="001369D2">
        <w:rPr>
          <w:rFonts w:ascii="Times New Roman" w:hAnsi="Times New Roman" w:cs="Times New Roman"/>
          <w:sz w:val="24"/>
          <w:szCs w:val="24"/>
        </w:rPr>
        <w:t>les obstacles rencontrés. Mais c</w:t>
      </w:r>
      <w:r w:rsidR="00BA79D3" w:rsidRPr="001369D2">
        <w:rPr>
          <w:rFonts w:ascii="Times New Roman" w:hAnsi="Times New Roman" w:cs="Times New Roman"/>
          <w:sz w:val="24"/>
          <w:szCs w:val="24"/>
        </w:rPr>
        <w:t xml:space="preserve">omment pourrait-on encourager l'espoir et l'auto-efficacité chez les jeunes de façon à les inciter à s'impliquer dans des actions </w:t>
      </w:r>
      <w:r w:rsidR="00A77DE7" w:rsidRPr="001369D2">
        <w:rPr>
          <w:rFonts w:ascii="Times New Roman" w:hAnsi="Times New Roman" w:cs="Times New Roman"/>
          <w:sz w:val="24"/>
          <w:szCs w:val="24"/>
        </w:rPr>
        <w:t>communautaires</w:t>
      </w:r>
      <w:r w:rsidR="001369D2" w:rsidRPr="001369D2">
        <w:rPr>
          <w:rFonts w:ascii="Times New Roman" w:hAnsi="Times New Roman" w:cs="Times New Roman"/>
          <w:sz w:val="24"/>
          <w:szCs w:val="24"/>
        </w:rPr>
        <w:t xml:space="preserve"> </w:t>
      </w:r>
      <w:r w:rsidR="00BA79D3" w:rsidRPr="001369D2">
        <w:rPr>
          <w:rFonts w:ascii="Times New Roman" w:hAnsi="Times New Roman" w:cs="Times New Roman"/>
          <w:sz w:val="24"/>
          <w:szCs w:val="24"/>
        </w:rPr>
        <w:t>d’amél</w:t>
      </w:r>
      <w:r w:rsidR="003A52B8" w:rsidRPr="001369D2">
        <w:rPr>
          <w:rFonts w:ascii="Times New Roman" w:hAnsi="Times New Roman" w:cs="Times New Roman"/>
          <w:sz w:val="24"/>
          <w:szCs w:val="24"/>
        </w:rPr>
        <w:t>ioration, de restauration et d’assainissement de leur environnement</w:t>
      </w:r>
      <w:r w:rsidR="00BA79D3" w:rsidRPr="001369D2">
        <w:rPr>
          <w:rFonts w:ascii="Times New Roman" w:hAnsi="Times New Roman" w:cs="Times New Roman"/>
          <w:sz w:val="24"/>
          <w:szCs w:val="24"/>
        </w:rPr>
        <w:t>? Les recherc</w:t>
      </w:r>
      <w:r w:rsidR="003A52B8" w:rsidRPr="001369D2">
        <w:rPr>
          <w:rFonts w:ascii="Times New Roman" w:hAnsi="Times New Roman" w:cs="Times New Roman"/>
          <w:sz w:val="24"/>
          <w:szCs w:val="24"/>
        </w:rPr>
        <w:t>hes sur cette question demeurent</w:t>
      </w:r>
      <w:r w:rsidR="00BA79D3" w:rsidRPr="001369D2">
        <w:rPr>
          <w:rFonts w:ascii="Times New Roman" w:hAnsi="Times New Roman" w:cs="Times New Roman"/>
          <w:sz w:val="24"/>
          <w:szCs w:val="24"/>
        </w:rPr>
        <w:t xml:space="preserve"> peu abondantes. </w:t>
      </w:r>
      <w:r w:rsidR="009458C6" w:rsidRPr="001369D2">
        <w:rPr>
          <w:rFonts w:ascii="Times New Roman" w:hAnsi="Times New Roman" w:cs="Times New Roman"/>
          <w:sz w:val="24"/>
          <w:szCs w:val="24"/>
        </w:rPr>
        <w:t>L’objectif de</w:t>
      </w:r>
      <w:r w:rsidRPr="001369D2">
        <w:rPr>
          <w:rFonts w:ascii="Times New Roman" w:hAnsi="Times New Roman" w:cs="Times New Roman"/>
          <w:sz w:val="24"/>
          <w:szCs w:val="24"/>
        </w:rPr>
        <w:t xml:space="preserve"> la</w:t>
      </w:r>
      <w:r w:rsidR="009458C6" w:rsidRPr="001369D2">
        <w:rPr>
          <w:rFonts w:ascii="Times New Roman" w:hAnsi="Times New Roman" w:cs="Times New Roman"/>
          <w:sz w:val="24"/>
          <w:szCs w:val="24"/>
        </w:rPr>
        <w:t xml:space="preserve"> recherche exploratoire </w:t>
      </w:r>
      <w:r w:rsidRPr="001369D2">
        <w:rPr>
          <w:rFonts w:ascii="Times New Roman" w:hAnsi="Times New Roman" w:cs="Times New Roman"/>
          <w:sz w:val="24"/>
          <w:szCs w:val="24"/>
        </w:rPr>
        <w:t xml:space="preserve">présentée dans cet article </w:t>
      </w:r>
      <w:r w:rsidR="009458C6" w:rsidRPr="001369D2">
        <w:rPr>
          <w:rFonts w:ascii="Times New Roman" w:hAnsi="Times New Roman" w:cs="Times New Roman"/>
          <w:sz w:val="24"/>
          <w:szCs w:val="24"/>
        </w:rPr>
        <w:t xml:space="preserve">était </w:t>
      </w:r>
      <w:r w:rsidR="003E4E5C" w:rsidRPr="001369D2">
        <w:rPr>
          <w:rFonts w:ascii="Times New Roman" w:hAnsi="Times New Roman" w:cs="Times New Roman"/>
          <w:sz w:val="24"/>
          <w:szCs w:val="24"/>
        </w:rPr>
        <w:t xml:space="preserve">donc </w:t>
      </w:r>
      <w:r w:rsidR="009458C6" w:rsidRPr="001369D2">
        <w:rPr>
          <w:rFonts w:ascii="Times New Roman" w:hAnsi="Times New Roman" w:cs="Times New Roman"/>
          <w:sz w:val="24"/>
          <w:szCs w:val="24"/>
        </w:rPr>
        <w:t>de décrire et de mesurer l’espoir et l’auto-efficacité, en lien avec l’action environnementale, chez des élèves de 3</w:t>
      </w:r>
      <w:r w:rsidR="009458C6" w:rsidRPr="001369D2">
        <w:rPr>
          <w:rFonts w:ascii="Times New Roman" w:hAnsi="Times New Roman" w:cs="Times New Roman"/>
          <w:sz w:val="24"/>
          <w:szCs w:val="24"/>
          <w:vertAlign w:val="superscript"/>
        </w:rPr>
        <w:t>e</w:t>
      </w:r>
      <w:r w:rsidR="009458C6" w:rsidRPr="001369D2">
        <w:rPr>
          <w:rFonts w:ascii="Times New Roman" w:hAnsi="Times New Roman" w:cs="Times New Roman"/>
          <w:sz w:val="24"/>
          <w:szCs w:val="24"/>
        </w:rPr>
        <w:t>, de 4</w:t>
      </w:r>
      <w:r w:rsidR="009458C6" w:rsidRPr="001369D2">
        <w:rPr>
          <w:rFonts w:ascii="Times New Roman" w:hAnsi="Times New Roman" w:cs="Times New Roman"/>
          <w:sz w:val="24"/>
          <w:szCs w:val="24"/>
          <w:vertAlign w:val="superscript"/>
        </w:rPr>
        <w:t>e</w:t>
      </w:r>
      <w:r w:rsidR="009458C6" w:rsidRPr="001369D2">
        <w:rPr>
          <w:rFonts w:ascii="Times New Roman" w:hAnsi="Times New Roman" w:cs="Times New Roman"/>
          <w:sz w:val="24"/>
          <w:szCs w:val="24"/>
        </w:rPr>
        <w:t xml:space="preserve"> et de 6</w:t>
      </w:r>
      <w:r w:rsidR="009458C6" w:rsidRPr="001369D2">
        <w:rPr>
          <w:rFonts w:ascii="Times New Roman" w:hAnsi="Times New Roman" w:cs="Times New Roman"/>
          <w:sz w:val="24"/>
          <w:szCs w:val="24"/>
          <w:vertAlign w:val="superscript"/>
        </w:rPr>
        <w:t>e</w:t>
      </w:r>
      <w:r w:rsidR="009458C6" w:rsidRPr="001369D2">
        <w:rPr>
          <w:rFonts w:ascii="Times New Roman" w:hAnsi="Times New Roman" w:cs="Times New Roman"/>
          <w:sz w:val="24"/>
          <w:szCs w:val="24"/>
        </w:rPr>
        <w:t xml:space="preserve"> année, avant, pendant et après qu’on</w:t>
      </w:r>
      <w:r w:rsidR="009458C6" w:rsidRPr="009458C6">
        <w:rPr>
          <w:rFonts w:ascii="Times New Roman" w:hAnsi="Times New Roman" w:cs="Times New Roman"/>
          <w:sz w:val="24"/>
          <w:szCs w:val="24"/>
        </w:rPr>
        <w:t xml:space="preserve"> leur ait fait vivre certaines stratégies pédagogiques ayant pour but de renforcer </w:t>
      </w:r>
      <w:r w:rsidR="00D21159">
        <w:rPr>
          <w:rFonts w:ascii="Times New Roman" w:hAnsi="Times New Roman" w:cs="Times New Roman"/>
          <w:sz w:val="24"/>
          <w:szCs w:val="24"/>
        </w:rPr>
        <w:t>leur</w:t>
      </w:r>
      <w:r>
        <w:rPr>
          <w:rFonts w:ascii="Times New Roman" w:hAnsi="Times New Roman" w:cs="Times New Roman"/>
          <w:sz w:val="24"/>
          <w:szCs w:val="24"/>
        </w:rPr>
        <w:t>s sentiments</w:t>
      </w:r>
      <w:r w:rsidR="00D21159">
        <w:rPr>
          <w:rFonts w:ascii="Times New Roman" w:hAnsi="Times New Roman" w:cs="Times New Roman"/>
          <w:sz w:val="24"/>
          <w:szCs w:val="24"/>
        </w:rPr>
        <w:t xml:space="preserve"> </w:t>
      </w:r>
      <w:r>
        <w:rPr>
          <w:rFonts w:ascii="Times New Roman" w:hAnsi="Times New Roman" w:cs="Times New Roman"/>
          <w:sz w:val="24"/>
          <w:szCs w:val="24"/>
        </w:rPr>
        <w:t>d'</w:t>
      </w:r>
      <w:r w:rsidR="00D21159">
        <w:rPr>
          <w:rFonts w:ascii="Times New Roman" w:hAnsi="Times New Roman" w:cs="Times New Roman"/>
          <w:sz w:val="24"/>
          <w:szCs w:val="24"/>
        </w:rPr>
        <w:t xml:space="preserve">auto-efficacité et  </w:t>
      </w:r>
      <w:r>
        <w:rPr>
          <w:rFonts w:ascii="Times New Roman" w:hAnsi="Times New Roman" w:cs="Times New Roman"/>
          <w:sz w:val="24"/>
          <w:szCs w:val="24"/>
        </w:rPr>
        <w:t>d'</w:t>
      </w:r>
      <w:r w:rsidR="00D21159">
        <w:rPr>
          <w:rFonts w:ascii="Times New Roman" w:hAnsi="Times New Roman" w:cs="Times New Roman"/>
          <w:sz w:val="24"/>
          <w:szCs w:val="24"/>
        </w:rPr>
        <w:t>espoir</w:t>
      </w:r>
      <w:r w:rsidR="009458C6" w:rsidRPr="009458C6">
        <w:rPr>
          <w:rFonts w:ascii="Times New Roman" w:hAnsi="Times New Roman" w:cs="Times New Roman"/>
          <w:sz w:val="24"/>
          <w:szCs w:val="24"/>
        </w:rPr>
        <w:t>. Dans cet article, de brèves recensions sur l’auto-efficacité</w:t>
      </w:r>
      <w:r w:rsidR="00EE0FCD">
        <w:rPr>
          <w:rFonts w:ascii="Times New Roman" w:hAnsi="Times New Roman" w:cs="Times New Roman"/>
          <w:sz w:val="24"/>
          <w:szCs w:val="24"/>
        </w:rPr>
        <w:t>,</w:t>
      </w:r>
      <w:r w:rsidR="009458C6" w:rsidRPr="009458C6">
        <w:rPr>
          <w:rFonts w:ascii="Times New Roman" w:hAnsi="Times New Roman" w:cs="Times New Roman"/>
          <w:sz w:val="24"/>
          <w:szCs w:val="24"/>
        </w:rPr>
        <w:t xml:space="preserve"> l’espoir </w:t>
      </w:r>
      <w:r w:rsidR="003E4E5C">
        <w:rPr>
          <w:rFonts w:ascii="Times New Roman" w:hAnsi="Times New Roman" w:cs="Times New Roman"/>
          <w:sz w:val="24"/>
          <w:szCs w:val="24"/>
        </w:rPr>
        <w:t xml:space="preserve">et le développement </w:t>
      </w:r>
      <w:r w:rsidR="00EE0FCD">
        <w:rPr>
          <w:rFonts w:ascii="Times New Roman" w:hAnsi="Times New Roman" w:cs="Times New Roman"/>
          <w:sz w:val="24"/>
          <w:szCs w:val="24"/>
        </w:rPr>
        <w:t xml:space="preserve">pédagogique </w:t>
      </w:r>
      <w:r w:rsidR="00A77DE7">
        <w:rPr>
          <w:rFonts w:ascii="Times New Roman" w:hAnsi="Times New Roman" w:cs="Times New Roman"/>
          <w:sz w:val="24"/>
          <w:szCs w:val="24"/>
        </w:rPr>
        <w:t>de ces deux sentiments</w:t>
      </w:r>
      <w:r w:rsidR="003E4E5C">
        <w:rPr>
          <w:rFonts w:ascii="Times New Roman" w:hAnsi="Times New Roman" w:cs="Times New Roman"/>
          <w:sz w:val="24"/>
          <w:szCs w:val="24"/>
        </w:rPr>
        <w:t xml:space="preserve"> </w:t>
      </w:r>
      <w:r w:rsidR="009458C6" w:rsidRPr="009458C6">
        <w:rPr>
          <w:rFonts w:ascii="Times New Roman" w:hAnsi="Times New Roman" w:cs="Times New Roman"/>
          <w:sz w:val="24"/>
          <w:szCs w:val="24"/>
        </w:rPr>
        <w:t>sont présentées. Une</w:t>
      </w:r>
      <w:r w:rsidR="009458C6" w:rsidRPr="009458C6">
        <w:rPr>
          <w:rFonts w:ascii="Times New Roman" w:eastAsia="Times New Roman" w:hAnsi="Times New Roman" w:cs="Times New Roman"/>
          <w:sz w:val="24"/>
          <w:szCs w:val="24"/>
          <w:lang w:eastAsia="fr-FR"/>
        </w:rPr>
        <w:t xml:space="preserve"> description des aspects méthodologiques de la recherche suit ainsi que les résultats</w:t>
      </w:r>
      <w:r w:rsidR="004B4F05">
        <w:rPr>
          <w:rFonts w:ascii="Times New Roman" w:eastAsia="Times New Roman" w:hAnsi="Times New Roman" w:cs="Times New Roman"/>
          <w:sz w:val="24"/>
          <w:szCs w:val="24"/>
          <w:lang w:eastAsia="fr-FR"/>
        </w:rPr>
        <w:t>,</w:t>
      </w:r>
      <w:r w:rsidR="00EE0FCD">
        <w:rPr>
          <w:rFonts w:ascii="Times New Roman" w:eastAsia="Times New Roman" w:hAnsi="Times New Roman" w:cs="Times New Roman"/>
          <w:sz w:val="24"/>
          <w:szCs w:val="24"/>
          <w:lang w:eastAsia="fr-FR"/>
        </w:rPr>
        <w:t xml:space="preserve"> qui montrent </w:t>
      </w:r>
      <w:r w:rsidR="00EE0FCD" w:rsidRPr="009458C6">
        <w:rPr>
          <w:rFonts w:ascii="Times New Roman" w:hAnsi="Times New Roman" w:cs="Times New Roman"/>
          <w:sz w:val="24"/>
          <w:szCs w:val="24"/>
        </w:rPr>
        <w:t xml:space="preserve">des fluctuations dans l’espoir et l’auto-efficacité des élèves </w:t>
      </w:r>
      <w:r w:rsidR="00EE0FCD">
        <w:rPr>
          <w:rFonts w:ascii="Times New Roman" w:hAnsi="Times New Roman" w:cs="Times New Roman"/>
          <w:sz w:val="24"/>
          <w:szCs w:val="24"/>
        </w:rPr>
        <w:t xml:space="preserve">participants </w:t>
      </w:r>
      <w:r w:rsidR="00EE0FCD" w:rsidRPr="009458C6">
        <w:rPr>
          <w:rFonts w:ascii="Times New Roman" w:hAnsi="Times New Roman" w:cs="Times New Roman"/>
          <w:sz w:val="24"/>
          <w:szCs w:val="24"/>
        </w:rPr>
        <w:t>aux divers moments du projet.</w:t>
      </w:r>
      <w:r w:rsidR="00EE0FCD">
        <w:rPr>
          <w:rFonts w:ascii="Times New Roman" w:eastAsia="Times New Roman" w:hAnsi="Times New Roman" w:cs="Times New Roman"/>
          <w:sz w:val="24"/>
          <w:szCs w:val="24"/>
          <w:lang w:eastAsia="fr-FR"/>
        </w:rPr>
        <w:t xml:space="preserve"> D</w:t>
      </w:r>
      <w:r w:rsidR="009458C6" w:rsidRPr="009458C6">
        <w:rPr>
          <w:rFonts w:ascii="Times New Roman" w:eastAsia="Times New Roman" w:hAnsi="Times New Roman" w:cs="Times New Roman"/>
          <w:sz w:val="24"/>
          <w:szCs w:val="24"/>
          <w:lang w:eastAsia="fr-FR"/>
        </w:rPr>
        <w:t xml:space="preserve">es recommandations </w:t>
      </w:r>
      <w:r w:rsidR="00EE0FCD">
        <w:rPr>
          <w:rFonts w:ascii="Times New Roman" w:eastAsia="Times New Roman" w:hAnsi="Times New Roman" w:cs="Times New Roman"/>
          <w:sz w:val="24"/>
          <w:szCs w:val="24"/>
          <w:lang w:eastAsia="fr-FR"/>
        </w:rPr>
        <w:t xml:space="preserve">sont finalement proposées </w:t>
      </w:r>
      <w:r w:rsidR="009458C6" w:rsidRPr="009458C6">
        <w:rPr>
          <w:rFonts w:ascii="Times New Roman" w:eastAsia="Times New Roman" w:hAnsi="Times New Roman" w:cs="Times New Roman"/>
          <w:sz w:val="24"/>
          <w:szCs w:val="24"/>
          <w:lang w:eastAsia="fr-FR"/>
        </w:rPr>
        <w:t xml:space="preserve">pour un accompagnement pédagogique des élèves vers l'action environnementale. </w:t>
      </w:r>
    </w:p>
    <w:p w:rsidR="005D19B0" w:rsidRDefault="005D19B0" w:rsidP="00B13C2D">
      <w:pPr>
        <w:spacing w:after="0" w:line="240" w:lineRule="auto"/>
        <w:jc w:val="both"/>
        <w:rPr>
          <w:rFonts w:ascii="Times New Roman" w:eastAsia="Times New Roman" w:hAnsi="Times New Roman" w:cs="Times New Roman"/>
          <w:sz w:val="24"/>
          <w:szCs w:val="24"/>
          <w:lang w:eastAsia="fr-FR"/>
        </w:rPr>
      </w:pPr>
    </w:p>
    <w:p w:rsidR="009458C6" w:rsidRPr="009458C6" w:rsidRDefault="009458C6" w:rsidP="00B13C2D">
      <w:pPr>
        <w:spacing w:after="0" w:line="240" w:lineRule="auto"/>
        <w:jc w:val="center"/>
        <w:rPr>
          <w:rFonts w:ascii="Times New Roman" w:hAnsi="Times New Roman" w:cs="Times New Roman"/>
          <w:i/>
          <w:sz w:val="24"/>
          <w:szCs w:val="24"/>
        </w:rPr>
      </w:pPr>
      <w:r w:rsidRPr="009458C6">
        <w:rPr>
          <w:rFonts w:ascii="Times New Roman" w:hAnsi="Times New Roman" w:cs="Times New Roman"/>
          <w:i/>
          <w:sz w:val="24"/>
          <w:szCs w:val="24"/>
        </w:rPr>
        <w:t>Auto-efficacité</w:t>
      </w:r>
    </w:p>
    <w:p w:rsidR="009458C6" w:rsidRPr="009458C6" w:rsidRDefault="009458C6" w:rsidP="00B13C2D">
      <w:pPr>
        <w:spacing w:after="0" w:line="240" w:lineRule="auto"/>
        <w:jc w:val="both"/>
        <w:rPr>
          <w:rFonts w:ascii="Times New Roman" w:hAnsi="Times New Roman" w:cs="Times New Roman"/>
          <w:b/>
          <w:sz w:val="24"/>
          <w:szCs w:val="24"/>
        </w:rPr>
      </w:pPr>
    </w:p>
    <w:p w:rsidR="009458C6" w:rsidRPr="00C86540" w:rsidRDefault="009458C6" w:rsidP="00B13C2D">
      <w:pPr>
        <w:spacing w:after="0" w:line="240" w:lineRule="auto"/>
        <w:jc w:val="both"/>
        <w:rPr>
          <w:rFonts w:ascii="Times New Roman" w:hAnsi="Times New Roman" w:cs="Times New Roman"/>
          <w:sz w:val="24"/>
          <w:szCs w:val="24"/>
        </w:rPr>
      </w:pPr>
      <w:r w:rsidRPr="009458C6">
        <w:rPr>
          <w:rFonts w:ascii="Times New Roman" w:hAnsi="Times New Roman" w:cs="Times New Roman"/>
          <w:sz w:val="24"/>
          <w:szCs w:val="24"/>
        </w:rPr>
        <w:t>L'auto-</w:t>
      </w:r>
      <w:r w:rsidRPr="00C86540">
        <w:rPr>
          <w:rFonts w:ascii="Times New Roman" w:hAnsi="Times New Roman" w:cs="Times New Roman"/>
          <w:sz w:val="24"/>
          <w:szCs w:val="24"/>
        </w:rPr>
        <w:t xml:space="preserve">efficacité réfère aux croyances d'une personne en ses capacités de </w:t>
      </w:r>
      <w:r w:rsidRPr="004B58A3">
        <w:rPr>
          <w:rFonts w:ascii="Times New Roman" w:hAnsi="Times New Roman" w:cs="Times New Roman"/>
          <w:sz w:val="24"/>
          <w:szCs w:val="24"/>
        </w:rPr>
        <w:t xml:space="preserve">planifier et d'exécuter les actions nécessaires pour obtenir un résultat souhaité (Bandura, 2000). </w:t>
      </w:r>
      <w:r w:rsidR="00F95441" w:rsidRPr="00D03BDF">
        <w:rPr>
          <w:rFonts w:ascii="Times New Roman" w:hAnsi="Times New Roman" w:cs="Times New Roman"/>
          <w:sz w:val="24"/>
          <w:szCs w:val="24"/>
        </w:rPr>
        <w:t xml:space="preserve">Ce résultat peut varier d’une tâche spécifique, comme conduire </w:t>
      </w:r>
      <w:r w:rsidR="004D728A" w:rsidRPr="00D03BDF">
        <w:rPr>
          <w:rFonts w:ascii="Times New Roman" w:hAnsi="Times New Roman" w:cs="Times New Roman"/>
          <w:sz w:val="24"/>
          <w:szCs w:val="24"/>
        </w:rPr>
        <w:t xml:space="preserve">une automobile </w:t>
      </w:r>
      <w:r w:rsidR="00F95441" w:rsidRPr="00D03BDF">
        <w:rPr>
          <w:rFonts w:ascii="Times New Roman" w:hAnsi="Times New Roman" w:cs="Times New Roman"/>
          <w:sz w:val="24"/>
          <w:szCs w:val="24"/>
        </w:rPr>
        <w:t xml:space="preserve">par exemple, à un </w:t>
      </w:r>
      <w:r w:rsidR="004D728A" w:rsidRPr="00D03BDF">
        <w:rPr>
          <w:rFonts w:ascii="Times New Roman" w:hAnsi="Times New Roman" w:cs="Times New Roman"/>
          <w:sz w:val="24"/>
          <w:szCs w:val="24"/>
        </w:rPr>
        <w:t xml:space="preserve">vaste </w:t>
      </w:r>
      <w:r w:rsidR="00F95441" w:rsidRPr="00D03BDF">
        <w:rPr>
          <w:rFonts w:ascii="Times New Roman" w:hAnsi="Times New Roman" w:cs="Times New Roman"/>
          <w:sz w:val="24"/>
          <w:szCs w:val="24"/>
        </w:rPr>
        <w:t>ensemble de tâches, comme l’enseignement (Bandura, 2006).</w:t>
      </w:r>
      <w:r w:rsidR="00F95441" w:rsidRPr="00466338">
        <w:rPr>
          <w:rFonts w:ascii="Times New Roman" w:hAnsi="Times New Roman" w:cs="Times New Roman"/>
          <w:sz w:val="24"/>
          <w:szCs w:val="24"/>
        </w:rPr>
        <w:t xml:space="preserve"> </w:t>
      </w:r>
      <w:r w:rsidRPr="00466338">
        <w:rPr>
          <w:rFonts w:ascii="Times New Roman" w:hAnsi="Times New Roman" w:cs="Times New Roman"/>
          <w:sz w:val="24"/>
          <w:szCs w:val="24"/>
        </w:rPr>
        <w:t>La force de l’auto-efficacité varie en fonction des tâches que la personne doit réaliser</w:t>
      </w:r>
      <w:r w:rsidR="00A77DE7">
        <w:rPr>
          <w:rFonts w:ascii="Times New Roman" w:hAnsi="Times New Roman" w:cs="Times New Roman"/>
          <w:sz w:val="24"/>
          <w:szCs w:val="24"/>
        </w:rPr>
        <w:t>,</w:t>
      </w:r>
      <w:r w:rsidR="001369D2">
        <w:rPr>
          <w:rFonts w:ascii="Times New Roman" w:hAnsi="Times New Roman" w:cs="Times New Roman"/>
          <w:sz w:val="24"/>
          <w:szCs w:val="24"/>
        </w:rPr>
        <w:t xml:space="preserve"> </w:t>
      </w:r>
      <w:r w:rsidRPr="00466338">
        <w:rPr>
          <w:rFonts w:ascii="Times New Roman" w:hAnsi="Times New Roman" w:cs="Times New Roman"/>
          <w:sz w:val="24"/>
          <w:szCs w:val="24"/>
        </w:rPr>
        <w:t>du contexte (</w:t>
      </w:r>
      <w:r w:rsidR="006E1603" w:rsidRPr="00466338">
        <w:rPr>
          <w:rFonts w:ascii="Times New Roman" w:hAnsi="Times New Roman" w:cs="Times New Roman"/>
          <w:sz w:val="24"/>
          <w:szCs w:val="24"/>
        </w:rPr>
        <w:t>Pajares, 2002</w:t>
      </w:r>
      <w:r w:rsidRPr="00C86540">
        <w:rPr>
          <w:rFonts w:ascii="Times New Roman" w:hAnsi="Times New Roman" w:cs="Times New Roman"/>
          <w:sz w:val="24"/>
          <w:szCs w:val="24"/>
        </w:rPr>
        <w:t>)</w:t>
      </w:r>
      <w:r w:rsidR="00A77DE7">
        <w:rPr>
          <w:rFonts w:ascii="Times New Roman" w:hAnsi="Times New Roman" w:cs="Times New Roman"/>
          <w:sz w:val="24"/>
          <w:szCs w:val="24"/>
        </w:rPr>
        <w:t xml:space="preserve"> et</w:t>
      </w:r>
      <w:r w:rsidR="001369D2">
        <w:rPr>
          <w:rFonts w:ascii="Times New Roman" w:hAnsi="Times New Roman" w:cs="Times New Roman"/>
          <w:sz w:val="24"/>
          <w:szCs w:val="24"/>
        </w:rPr>
        <w:t xml:space="preserve"> </w:t>
      </w:r>
      <w:r w:rsidRPr="00C86540">
        <w:rPr>
          <w:rFonts w:ascii="Times New Roman" w:hAnsi="Times New Roman" w:cs="Times New Roman"/>
          <w:sz w:val="24"/>
          <w:szCs w:val="24"/>
        </w:rPr>
        <w:t>de la difficulté perçue de la tâche à exécuter (Schunk &amp; Pajares, 2002).</w:t>
      </w:r>
      <w:r w:rsidR="004B4F05">
        <w:rPr>
          <w:rFonts w:ascii="Times New Roman" w:hAnsi="Times New Roman" w:cs="Times New Roman"/>
          <w:sz w:val="24"/>
          <w:szCs w:val="24"/>
        </w:rPr>
        <w:t xml:space="preserve"> </w:t>
      </w:r>
      <w:r w:rsidR="004B4F05" w:rsidRPr="009458C6">
        <w:rPr>
          <w:rFonts w:ascii="Times New Roman" w:hAnsi="Times New Roman" w:cs="Times New Roman"/>
          <w:sz w:val="24"/>
          <w:szCs w:val="24"/>
        </w:rPr>
        <w:t xml:space="preserve">Les personnes auto-efficaces ont confiance en leurs capacités d’affronter </w:t>
      </w:r>
      <w:r w:rsidR="00D27138" w:rsidRPr="009458C6">
        <w:rPr>
          <w:rFonts w:ascii="Times New Roman" w:hAnsi="Times New Roman" w:cs="Times New Roman"/>
          <w:sz w:val="24"/>
          <w:szCs w:val="24"/>
        </w:rPr>
        <w:t>des évènements incontrôlables</w:t>
      </w:r>
      <w:r w:rsidR="00D27138">
        <w:rPr>
          <w:rFonts w:ascii="Times New Roman" w:hAnsi="Times New Roman" w:cs="Times New Roman"/>
          <w:sz w:val="24"/>
          <w:szCs w:val="24"/>
        </w:rPr>
        <w:t xml:space="preserve"> et </w:t>
      </w:r>
      <w:r w:rsidR="00A77DE7">
        <w:rPr>
          <w:rFonts w:ascii="Times New Roman" w:hAnsi="Times New Roman" w:cs="Times New Roman"/>
          <w:sz w:val="24"/>
          <w:szCs w:val="24"/>
        </w:rPr>
        <w:t xml:space="preserve">des </w:t>
      </w:r>
      <w:r w:rsidR="004B4F05" w:rsidRPr="009458C6">
        <w:rPr>
          <w:rFonts w:ascii="Times New Roman" w:hAnsi="Times New Roman" w:cs="Times New Roman"/>
          <w:sz w:val="24"/>
          <w:szCs w:val="24"/>
        </w:rPr>
        <w:t>obstacles, les voyant comme des défis et non comme des menaces  Bandura, 2000</w:t>
      </w:r>
      <w:r w:rsidR="004B4F05">
        <w:rPr>
          <w:rFonts w:ascii="Times New Roman" w:hAnsi="Times New Roman" w:cs="Times New Roman"/>
          <w:sz w:val="24"/>
          <w:szCs w:val="24"/>
        </w:rPr>
        <w:t>; Tabernero &amp; Hernandez, 2011)</w:t>
      </w:r>
      <w:r w:rsidR="004B4F05" w:rsidRPr="009458C6">
        <w:rPr>
          <w:rFonts w:ascii="Times New Roman" w:hAnsi="Times New Roman" w:cs="Times New Roman"/>
          <w:sz w:val="24"/>
          <w:szCs w:val="24"/>
        </w:rPr>
        <w:t xml:space="preserve">. De plus, l’auto-efficacité est une assise majeure de l'action. Les personnes ont peu de raison d'agir ou de persévérer face aux difficultés à moins qu’elles pensent qu'elles peuvent </w:t>
      </w:r>
      <w:r w:rsidR="00D27138">
        <w:rPr>
          <w:rFonts w:ascii="Times New Roman" w:hAnsi="Times New Roman" w:cs="Times New Roman"/>
          <w:sz w:val="24"/>
          <w:szCs w:val="24"/>
        </w:rPr>
        <w:t>réussir</w:t>
      </w:r>
      <w:r w:rsidR="004B4F05" w:rsidRPr="009458C6">
        <w:rPr>
          <w:rFonts w:ascii="Times New Roman" w:hAnsi="Times New Roman" w:cs="Times New Roman"/>
          <w:sz w:val="24"/>
          <w:szCs w:val="24"/>
        </w:rPr>
        <w:t xml:space="preserve"> grâce à leurs </w:t>
      </w:r>
      <w:r w:rsidR="00D27138">
        <w:rPr>
          <w:rFonts w:ascii="Times New Roman" w:hAnsi="Times New Roman" w:cs="Times New Roman"/>
          <w:sz w:val="24"/>
          <w:szCs w:val="24"/>
        </w:rPr>
        <w:t xml:space="preserve">capacités et </w:t>
      </w:r>
      <w:r w:rsidR="00A77DE7">
        <w:rPr>
          <w:rFonts w:ascii="Times New Roman" w:hAnsi="Times New Roman" w:cs="Times New Roman"/>
          <w:sz w:val="24"/>
          <w:szCs w:val="24"/>
        </w:rPr>
        <w:t xml:space="preserve">grâce à leurs </w:t>
      </w:r>
      <w:r w:rsidR="004B4F05" w:rsidRPr="009458C6">
        <w:rPr>
          <w:rFonts w:ascii="Times New Roman" w:hAnsi="Times New Roman" w:cs="Times New Roman"/>
          <w:sz w:val="24"/>
          <w:szCs w:val="24"/>
        </w:rPr>
        <w:t>actions (Bandura, 2000).</w:t>
      </w:r>
    </w:p>
    <w:p w:rsidR="009458C6" w:rsidRPr="00466338" w:rsidRDefault="009458C6" w:rsidP="00B13C2D">
      <w:pPr>
        <w:spacing w:after="0" w:line="240" w:lineRule="auto"/>
        <w:jc w:val="both"/>
        <w:rPr>
          <w:rFonts w:ascii="Times New Roman" w:hAnsi="Times New Roman" w:cs="Times New Roman"/>
          <w:sz w:val="24"/>
          <w:szCs w:val="24"/>
        </w:rPr>
      </w:pPr>
    </w:p>
    <w:p w:rsidR="00F43344" w:rsidRDefault="00F43344" w:rsidP="00B13C2D">
      <w:pPr>
        <w:spacing w:after="0" w:line="240" w:lineRule="auto"/>
        <w:ind w:right="-7"/>
        <w:jc w:val="both"/>
        <w:rPr>
          <w:rFonts w:ascii="Times New Roman" w:eastAsia="Calibri" w:hAnsi="Times New Roman" w:cs="Times New Roman"/>
          <w:sz w:val="24"/>
          <w:szCs w:val="24"/>
          <w:lang w:val="fr-FR"/>
        </w:rPr>
      </w:pPr>
      <w:r w:rsidRPr="001369D2">
        <w:rPr>
          <w:rFonts w:ascii="Times New Roman" w:eastAsia="Calibri" w:hAnsi="Times New Roman" w:cs="Times New Roman"/>
          <w:sz w:val="24"/>
          <w:szCs w:val="24"/>
        </w:rPr>
        <w:t xml:space="preserve">Bandura (2003) rapporte </w:t>
      </w:r>
      <w:r w:rsidR="00282040">
        <w:rPr>
          <w:rFonts w:ascii="Times New Roman" w:eastAsia="Calibri" w:hAnsi="Times New Roman" w:cs="Times New Roman"/>
          <w:sz w:val="24"/>
          <w:szCs w:val="24"/>
        </w:rPr>
        <w:t>quatre</w:t>
      </w:r>
      <w:r w:rsidRPr="001369D2">
        <w:rPr>
          <w:rFonts w:ascii="Times New Roman" w:eastAsia="Calibri" w:hAnsi="Times New Roman" w:cs="Times New Roman"/>
          <w:sz w:val="24"/>
          <w:szCs w:val="24"/>
        </w:rPr>
        <w:t xml:space="preserve"> interventions générales qui peuvent favoriser le développement de l’auto-efficacité collective. On peut d’abord fournir à un groupe l’occasion d’accomplir et de réussir une tâche dans le domaine visé, réduisant ainsi la peur face à cette tâche. L’action augmente les chances de succès (sans agir, on ne peut réussir) et donc l’auto-efficacité. Quand un individu réussit une tâche, il prend fréquemment le risque d’agir </w:t>
      </w:r>
      <w:r w:rsidR="009E63EB">
        <w:rPr>
          <w:rFonts w:ascii="Times New Roman" w:eastAsia="Calibri" w:hAnsi="Times New Roman" w:cs="Times New Roman"/>
          <w:sz w:val="24"/>
          <w:szCs w:val="24"/>
        </w:rPr>
        <w:t>à</w:t>
      </w:r>
      <w:r w:rsidRPr="001369D2">
        <w:rPr>
          <w:rFonts w:ascii="Times New Roman" w:eastAsia="Calibri" w:hAnsi="Times New Roman" w:cs="Times New Roman"/>
          <w:sz w:val="24"/>
          <w:szCs w:val="24"/>
        </w:rPr>
        <w:t xml:space="preserve"> nouveau et le cycle action-auto-efficacité se poursuit. La deuxième intervention proposée par Bandura consiste à souligner le succès du groupe dans l’accomplissement de la tâche. On renforce ici le sentiment de </w:t>
      </w:r>
      <w:r w:rsidRPr="001369D2">
        <w:rPr>
          <w:rFonts w:ascii="Times New Roman" w:eastAsia="Calibri" w:hAnsi="Times New Roman" w:cs="Times New Roman"/>
          <w:i/>
          <w:sz w:val="24"/>
          <w:szCs w:val="24"/>
        </w:rPr>
        <w:t xml:space="preserve">pouvoir agir ou de capacitation </w:t>
      </w:r>
      <w:r w:rsidRPr="001369D2">
        <w:rPr>
          <w:rFonts w:ascii="Times New Roman" w:eastAsia="Calibri" w:hAnsi="Times New Roman" w:cs="Times New Roman"/>
          <w:sz w:val="24"/>
          <w:szCs w:val="24"/>
        </w:rPr>
        <w:t>du groupe</w:t>
      </w:r>
      <w:r w:rsidRPr="001369D2">
        <w:rPr>
          <w:rFonts w:ascii="Times New Roman" w:eastAsia="Calibri" w:hAnsi="Times New Roman" w:cs="Times New Roman"/>
          <w:i/>
          <w:sz w:val="24"/>
          <w:szCs w:val="24"/>
        </w:rPr>
        <w:t xml:space="preserve">. </w:t>
      </w:r>
      <w:r w:rsidRPr="00D03BDF">
        <w:rPr>
          <w:rFonts w:ascii="Times New Roman" w:eastAsia="Calibri" w:hAnsi="Times New Roman" w:cs="Times New Roman"/>
          <w:sz w:val="24"/>
          <w:szCs w:val="24"/>
        </w:rPr>
        <w:t>La présentation de modèles significatifs ayant réussi la tâche visée et l’encouragement systématique d’une pensée positive constituent les troisième et quatrième interventions proposées par Bandura</w:t>
      </w:r>
      <w:r w:rsidR="00282040" w:rsidRPr="00D03BDF">
        <w:rPr>
          <w:rFonts w:ascii="Times New Roman" w:eastAsia="Calibri" w:hAnsi="Times New Roman" w:cs="Times New Roman"/>
          <w:sz w:val="24"/>
          <w:szCs w:val="24"/>
        </w:rPr>
        <w:t xml:space="preserve"> </w:t>
      </w:r>
      <w:r w:rsidRPr="00D03BDF">
        <w:rPr>
          <w:rFonts w:ascii="Times New Roman" w:eastAsia="Calibri" w:hAnsi="Times New Roman" w:cs="Times New Roman"/>
          <w:sz w:val="24"/>
          <w:szCs w:val="24"/>
        </w:rPr>
        <w:t>pour construire l’auto-efficacité.</w:t>
      </w:r>
      <w:r w:rsidRPr="001369D2">
        <w:rPr>
          <w:rFonts w:ascii="Times New Roman" w:eastAsia="Calibri" w:hAnsi="Times New Roman" w:cs="Times New Roman"/>
          <w:sz w:val="24"/>
          <w:szCs w:val="24"/>
        </w:rPr>
        <w:t xml:space="preserve"> </w:t>
      </w:r>
      <w:r w:rsidRPr="001369D2">
        <w:rPr>
          <w:rFonts w:ascii="Times New Roman" w:hAnsi="Times New Roman" w:cs="Times New Roman"/>
          <w:sz w:val="24"/>
          <w:szCs w:val="24"/>
        </w:rPr>
        <w:t xml:space="preserve">Dans le domaine spécifique de l'éducation relative à l'environnement, Chawla et Cushing (2007) renforcent l'importance de la présentation de modèles qui ont réussi des actions environnementales communautaires. </w:t>
      </w:r>
      <w:r w:rsidR="00282040" w:rsidRPr="00C60C0F">
        <w:rPr>
          <w:rFonts w:ascii="Times New Roman" w:hAnsi="Times New Roman" w:cs="Times New Roman"/>
          <w:sz w:val="24"/>
          <w:szCs w:val="24"/>
        </w:rPr>
        <w:t xml:space="preserve">Scobbie, Dixon </w:t>
      </w:r>
      <w:r w:rsidR="00282040">
        <w:rPr>
          <w:rFonts w:ascii="Times New Roman" w:hAnsi="Times New Roman" w:cs="Times New Roman"/>
          <w:sz w:val="24"/>
          <w:szCs w:val="24"/>
        </w:rPr>
        <w:t>et</w:t>
      </w:r>
      <w:r w:rsidR="00282040" w:rsidRPr="00C60C0F">
        <w:rPr>
          <w:rFonts w:ascii="Times New Roman" w:hAnsi="Times New Roman" w:cs="Times New Roman"/>
          <w:sz w:val="24"/>
          <w:szCs w:val="24"/>
        </w:rPr>
        <w:t xml:space="preserve"> Wyke</w:t>
      </w:r>
      <w:r w:rsidR="00282040">
        <w:rPr>
          <w:rFonts w:ascii="Times New Roman" w:hAnsi="Times New Roman" w:cs="Times New Roman"/>
          <w:sz w:val="24"/>
          <w:szCs w:val="24"/>
        </w:rPr>
        <w:t xml:space="preserve"> (</w:t>
      </w:r>
      <w:r w:rsidR="00282040" w:rsidRPr="00C60C0F">
        <w:rPr>
          <w:rFonts w:ascii="Times New Roman" w:hAnsi="Times New Roman" w:cs="Times New Roman"/>
          <w:sz w:val="24"/>
          <w:szCs w:val="24"/>
        </w:rPr>
        <w:t>2011</w:t>
      </w:r>
      <w:r w:rsidR="00282040">
        <w:rPr>
          <w:rFonts w:ascii="Times New Roman" w:hAnsi="Times New Roman" w:cs="Times New Roman"/>
          <w:sz w:val="24"/>
          <w:szCs w:val="24"/>
        </w:rPr>
        <w:t xml:space="preserve">) mentionnent également l’importance de se fixer des buts. </w:t>
      </w:r>
      <w:r w:rsidRPr="001369D2">
        <w:rPr>
          <w:rFonts w:ascii="Times New Roman" w:hAnsi="Times New Roman" w:cs="Times New Roman"/>
          <w:sz w:val="24"/>
          <w:szCs w:val="24"/>
        </w:rPr>
        <w:t>À la théorie de Bandura, Pruneau (2009) ajoute</w:t>
      </w:r>
      <w:r w:rsidRPr="001369D2">
        <w:rPr>
          <w:rFonts w:ascii="Times New Roman" w:eastAsia="Calibri" w:hAnsi="Times New Roman" w:cs="Times New Roman"/>
          <w:sz w:val="24"/>
          <w:szCs w:val="24"/>
        </w:rPr>
        <w:t xml:space="preserve"> enfin </w:t>
      </w:r>
      <w:r w:rsidRPr="001369D2">
        <w:rPr>
          <w:rFonts w:ascii="Times New Roman" w:hAnsi="Times New Roman" w:cs="Times New Roman"/>
          <w:sz w:val="24"/>
          <w:szCs w:val="24"/>
        </w:rPr>
        <w:t xml:space="preserve">une cinquième intervention qui pourrait </w:t>
      </w:r>
      <w:r w:rsidRPr="001369D2">
        <w:rPr>
          <w:rFonts w:ascii="Times New Roman" w:eastAsia="Calibri" w:hAnsi="Times New Roman" w:cs="Times New Roman"/>
          <w:sz w:val="24"/>
          <w:szCs w:val="24"/>
        </w:rPr>
        <w:t>représente</w:t>
      </w:r>
      <w:r w:rsidRPr="001369D2">
        <w:rPr>
          <w:rFonts w:ascii="Times New Roman" w:hAnsi="Times New Roman" w:cs="Times New Roman"/>
          <w:sz w:val="24"/>
          <w:szCs w:val="24"/>
        </w:rPr>
        <w:t>r</w:t>
      </w:r>
      <w:r w:rsidRPr="001369D2">
        <w:rPr>
          <w:rFonts w:ascii="Times New Roman" w:eastAsia="Calibri" w:hAnsi="Times New Roman" w:cs="Times New Roman"/>
          <w:sz w:val="24"/>
          <w:szCs w:val="24"/>
        </w:rPr>
        <w:t xml:space="preserve"> un atout précieux pour diminuer la peur des jeunes de s’engager dans des projets environnementaux: développer leurs compétences environnementales. Par compétences environnementales, </w:t>
      </w:r>
      <w:r w:rsidRPr="001369D2">
        <w:rPr>
          <w:rFonts w:ascii="Times New Roman" w:hAnsi="Times New Roman" w:cs="Times New Roman"/>
          <w:sz w:val="24"/>
          <w:szCs w:val="24"/>
        </w:rPr>
        <w:t xml:space="preserve">Pruneau entend </w:t>
      </w:r>
      <w:r w:rsidRPr="001369D2">
        <w:rPr>
          <w:rFonts w:ascii="Times New Roman" w:eastAsia="Calibri" w:hAnsi="Times New Roman" w:cs="Times New Roman"/>
          <w:sz w:val="24"/>
          <w:szCs w:val="24"/>
        </w:rPr>
        <w:t xml:space="preserve">des compétences telles </w:t>
      </w:r>
      <w:r w:rsidRPr="001369D2">
        <w:rPr>
          <w:rFonts w:ascii="Times New Roman" w:eastAsia="Calibri" w:hAnsi="Times New Roman" w:cs="Times New Roman"/>
          <w:sz w:val="24"/>
          <w:szCs w:val="24"/>
          <w:lang w:val="fr-FR"/>
        </w:rPr>
        <w:t>la pensée prospective (pensée à l’avenir), la résolution créative de problèmes, la prise de décision et la planification durables</w:t>
      </w:r>
      <w:r w:rsidRPr="001369D2">
        <w:rPr>
          <w:rFonts w:ascii="Times New Roman" w:hAnsi="Times New Roman" w:cs="Times New Roman"/>
          <w:sz w:val="24"/>
          <w:szCs w:val="24"/>
          <w:lang w:val="fr-FR"/>
        </w:rPr>
        <w:t>. Pruneau estime que</w:t>
      </w:r>
      <w:r w:rsidR="009E63EB">
        <w:rPr>
          <w:rFonts w:ascii="Times New Roman" w:hAnsi="Times New Roman" w:cs="Times New Roman"/>
          <w:sz w:val="24"/>
          <w:szCs w:val="24"/>
          <w:lang w:val="fr-FR"/>
        </w:rPr>
        <w:t>,</w:t>
      </w:r>
      <w:r w:rsidRPr="001369D2">
        <w:rPr>
          <w:rFonts w:ascii="Times New Roman" w:hAnsi="Times New Roman" w:cs="Times New Roman"/>
          <w:sz w:val="24"/>
          <w:szCs w:val="24"/>
          <w:lang w:val="fr-FR"/>
        </w:rPr>
        <w:t xml:space="preserve"> si</w:t>
      </w:r>
      <w:r w:rsidRPr="001369D2">
        <w:rPr>
          <w:rFonts w:ascii="Times New Roman" w:eastAsia="Calibri" w:hAnsi="Times New Roman" w:cs="Times New Roman"/>
          <w:sz w:val="24"/>
          <w:szCs w:val="24"/>
          <w:lang w:val="fr-FR"/>
        </w:rPr>
        <w:t xml:space="preserve"> on réussit à développer des compétences environnementales chez les jeunes, ils se sentiront mieux préparés à affronter les problèmes locaux.</w:t>
      </w:r>
    </w:p>
    <w:p w:rsidR="006C208F" w:rsidRPr="001369D2" w:rsidRDefault="006C208F" w:rsidP="00B13C2D">
      <w:pPr>
        <w:spacing w:after="0" w:line="240" w:lineRule="auto"/>
        <w:ind w:right="-7"/>
        <w:jc w:val="both"/>
        <w:rPr>
          <w:rFonts w:ascii="Times New Roman" w:eastAsia="Calibri" w:hAnsi="Times New Roman" w:cs="Times New Roman"/>
          <w:sz w:val="24"/>
          <w:szCs w:val="24"/>
          <w:lang w:val="fr-FR"/>
        </w:rPr>
      </w:pPr>
    </w:p>
    <w:p w:rsidR="009458C6" w:rsidRPr="00C60C0F" w:rsidRDefault="009458C6" w:rsidP="00B13C2D">
      <w:pPr>
        <w:spacing w:after="0" w:line="240" w:lineRule="auto"/>
        <w:jc w:val="center"/>
        <w:rPr>
          <w:rFonts w:ascii="Times New Roman" w:hAnsi="Times New Roman" w:cs="Times New Roman"/>
          <w:i/>
          <w:sz w:val="24"/>
          <w:szCs w:val="24"/>
        </w:rPr>
      </w:pPr>
      <w:r w:rsidRPr="00C60C0F">
        <w:rPr>
          <w:rFonts w:ascii="Times New Roman" w:hAnsi="Times New Roman" w:cs="Times New Roman"/>
          <w:i/>
          <w:sz w:val="24"/>
          <w:szCs w:val="24"/>
        </w:rPr>
        <w:t>Espoir</w:t>
      </w:r>
    </w:p>
    <w:p w:rsidR="009458C6" w:rsidRPr="00C60C0F" w:rsidRDefault="009458C6" w:rsidP="00B13C2D">
      <w:pPr>
        <w:spacing w:after="0" w:line="240" w:lineRule="auto"/>
        <w:jc w:val="both"/>
        <w:rPr>
          <w:rFonts w:ascii="Times New Roman" w:hAnsi="Times New Roman" w:cs="Times New Roman"/>
          <w:i/>
          <w:sz w:val="24"/>
          <w:szCs w:val="24"/>
        </w:rPr>
      </w:pPr>
    </w:p>
    <w:p w:rsidR="009458C6" w:rsidRPr="009458C6" w:rsidRDefault="009458C6" w:rsidP="00B13C2D">
      <w:pPr>
        <w:spacing w:after="0" w:line="240" w:lineRule="auto"/>
        <w:jc w:val="both"/>
        <w:rPr>
          <w:rFonts w:ascii="Times New Roman" w:hAnsi="Times New Roman" w:cs="Times New Roman"/>
          <w:sz w:val="24"/>
          <w:szCs w:val="24"/>
        </w:rPr>
      </w:pPr>
      <w:r w:rsidRPr="00C60C0F">
        <w:rPr>
          <w:rFonts w:ascii="Times New Roman" w:hAnsi="Times New Roman" w:cs="Times New Roman"/>
          <w:sz w:val="24"/>
          <w:szCs w:val="24"/>
        </w:rPr>
        <w:t xml:space="preserve">L’espoir, construit complexe incluant des dimensions cognitives, émotives, comportementales, existentielles et sociales (Snyder, 2000), désigne la croyance d’un individu qu'un dénouement favorable se produira dans une situation donnée (Ward &amp; Wampler, 2010). S’exprimant par une conviction positive au sujet de faits qui ne se sont pas encore matérialisés (McGreer, 2004), l'espoir est </w:t>
      </w:r>
      <w:r w:rsidR="006130BE" w:rsidRPr="00C60C0F">
        <w:rPr>
          <w:rFonts w:ascii="Times New Roman" w:hAnsi="Times New Roman" w:cs="Times New Roman"/>
          <w:sz w:val="24"/>
          <w:szCs w:val="24"/>
        </w:rPr>
        <w:t>à la fois une compétence nécessitant efforts et apprentissage</w:t>
      </w:r>
      <w:r w:rsidR="00667F7C">
        <w:rPr>
          <w:rFonts w:ascii="Times New Roman" w:hAnsi="Times New Roman" w:cs="Times New Roman"/>
          <w:sz w:val="24"/>
          <w:szCs w:val="24"/>
        </w:rPr>
        <w:t>,</w:t>
      </w:r>
      <w:r w:rsidR="006130BE" w:rsidRPr="00C60C0F">
        <w:rPr>
          <w:rFonts w:ascii="Times New Roman" w:hAnsi="Times New Roman" w:cs="Times New Roman"/>
          <w:sz w:val="24"/>
          <w:szCs w:val="24"/>
        </w:rPr>
        <w:t xml:space="preserve"> et une source d’inspiration et de motivation (Flesaker &amp; Larsen, 2010; Jevne, 2005</w:t>
      </w:r>
      <w:r w:rsidR="003B739C">
        <w:rPr>
          <w:rFonts w:ascii="Times New Roman" w:hAnsi="Times New Roman" w:cs="Times New Roman"/>
          <w:sz w:val="24"/>
          <w:szCs w:val="24"/>
        </w:rPr>
        <w:t>).</w:t>
      </w:r>
      <w:r w:rsidRPr="00C60C0F">
        <w:rPr>
          <w:rFonts w:ascii="Times New Roman" w:hAnsi="Times New Roman" w:cs="Times New Roman"/>
          <w:sz w:val="24"/>
          <w:szCs w:val="24"/>
        </w:rPr>
        <w:t xml:space="preserve"> </w:t>
      </w:r>
      <w:r w:rsidR="003B10C8" w:rsidRPr="009458C6">
        <w:rPr>
          <w:rFonts w:ascii="Times New Roman" w:hAnsi="Times New Roman" w:cs="Times New Roman"/>
          <w:sz w:val="24"/>
          <w:szCs w:val="24"/>
        </w:rPr>
        <w:t xml:space="preserve">Les individus qui espèrent sont plus positifs au sujet de leurs </w:t>
      </w:r>
      <w:r w:rsidR="003B10C8" w:rsidRPr="009458C6">
        <w:rPr>
          <w:rFonts w:ascii="Times New Roman" w:hAnsi="Times New Roman" w:cs="Times New Roman"/>
          <w:sz w:val="24"/>
          <w:szCs w:val="24"/>
        </w:rPr>
        <w:lastRenderedPageBreak/>
        <w:t xml:space="preserve">capacités et de l'avenir, envisageant les problèmes de façon constructive, ce qui encourage leur performance dans des situations </w:t>
      </w:r>
      <w:r w:rsidR="003B10C8" w:rsidRPr="00C86540">
        <w:rPr>
          <w:rFonts w:ascii="Times New Roman" w:hAnsi="Times New Roman" w:cs="Times New Roman"/>
          <w:sz w:val="24"/>
          <w:szCs w:val="24"/>
        </w:rPr>
        <w:t>difficiles (Ciarrochi, Heaven &amp; D</w:t>
      </w:r>
      <w:r w:rsidR="003B10C8" w:rsidRPr="00466338">
        <w:rPr>
          <w:rFonts w:ascii="Times New Roman" w:hAnsi="Times New Roman" w:cs="Times New Roman"/>
          <w:sz w:val="24"/>
          <w:szCs w:val="24"/>
        </w:rPr>
        <w:t>avies, 2007; Drach-Zahavy &amp; Somech, 2002</w:t>
      </w:r>
      <w:r w:rsidR="003B10C8">
        <w:rPr>
          <w:rFonts w:ascii="Times New Roman" w:hAnsi="Times New Roman" w:cs="Times New Roman"/>
          <w:sz w:val="24"/>
          <w:szCs w:val="24"/>
        </w:rPr>
        <w:t>; Flesaker &amp; Larsen, 2010</w:t>
      </w:r>
      <w:r w:rsidR="003B10C8" w:rsidRPr="00466338">
        <w:rPr>
          <w:rFonts w:ascii="Times New Roman" w:hAnsi="Times New Roman" w:cs="Times New Roman"/>
          <w:sz w:val="24"/>
          <w:szCs w:val="24"/>
        </w:rPr>
        <w:t>)</w:t>
      </w:r>
      <w:r w:rsidR="003B10C8">
        <w:rPr>
          <w:rFonts w:ascii="Times New Roman" w:hAnsi="Times New Roman" w:cs="Times New Roman"/>
          <w:sz w:val="24"/>
          <w:szCs w:val="24"/>
        </w:rPr>
        <w:t xml:space="preserve">. </w:t>
      </w:r>
      <w:r w:rsidRPr="00466338">
        <w:rPr>
          <w:rFonts w:ascii="Times New Roman" w:hAnsi="Times New Roman" w:cs="Times New Roman"/>
          <w:sz w:val="24"/>
          <w:szCs w:val="24"/>
        </w:rPr>
        <w:t>Même dans des situations</w:t>
      </w:r>
      <w:r w:rsidRPr="009458C6">
        <w:rPr>
          <w:rFonts w:ascii="Times New Roman" w:hAnsi="Times New Roman" w:cs="Times New Roman"/>
          <w:sz w:val="24"/>
          <w:szCs w:val="24"/>
        </w:rPr>
        <w:t xml:space="preserve"> incertaines (Courville &amp; Piper, 2004), ces personnes sont portées à agir et à essayer d'atteindre leurs buts (Snyder, 2000). Stajkovic (2006) distingue l’espoir passif de l'espoir actif, le premier reflétant une attente généralisée que les désirs soient comblés sans accomplir d'action (exemple: l'espoir d'être choisi pour une activité) alors que dans le deuxième</w:t>
      </w:r>
      <w:r w:rsidR="00667F7C">
        <w:rPr>
          <w:rFonts w:ascii="Times New Roman" w:hAnsi="Times New Roman" w:cs="Times New Roman"/>
          <w:sz w:val="24"/>
          <w:szCs w:val="24"/>
        </w:rPr>
        <w:t xml:space="preserve"> cas</w:t>
      </w:r>
      <w:r w:rsidRPr="009458C6">
        <w:rPr>
          <w:rFonts w:ascii="Times New Roman" w:hAnsi="Times New Roman" w:cs="Times New Roman"/>
          <w:sz w:val="24"/>
          <w:szCs w:val="24"/>
        </w:rPr>
        <w:t xml:space="preserve">, la réalisation d'actions est nécessaire pour atteindre les objectifs (exemple: accomplir des </w:t>
      </w:r>
      <w:r w:rsidR="00667F7C">
        <w:rPr>
          <w:rFonts w:ascii="Times New Roman" w:hAnsi="Times New Roman" w:cs="Times New Roman"/>
          <w:sz w:val="24"/>
          <w:szCs w:val="24"/>
        </w:rPr>
        <w:t>prouesses</w:t>
      </w:r>
      <w:r w:rsidRPr="009458C6">
        <w:rPr>
          <w:rFonts w:ascii="Times New Roman" w:hAnsi="Times New Roman" w:cs="Times New Roman"/>
          <w:sz w:val="24"/>
          <w:szCs w:val="24"/>
        </w:rPr>
        <w:t xml:space="preserve"> pour être sélectionné). En environnement, des liens entre l'espoir, l’agentivité et l'engagement dans l'action environnementale ont récemment été établis (Lueck, 2007; Zaff </w:t>
      </w:r>
      <w:r w:rsidRPr="009458C6">
        <w:rPr>
          <w:rFonts w:ascii="Times New Roman" w:hAnsi="Times New Roman" w:cs="Times New Roman"/>
          <w:i/>
          <w:sz w:val="24"/>
          <w:szCs w:val="24"/>
        </w:rPr>
        <w:t>et al</w:t>
      </w:r>
      <w:r w:rsidRPr="009458C6">
        <w:rPr>
          <w:rFonts w:ascii="Times New Roman" w:hAnsi="Times New Roman" w:cs="Times New Roman"/>
          <w:sz w:val="24"/>
          <w:szCs w:val="24"/>
        </w:rPr>
        <w:t>., 2008).</w:t>
      </w:r>
    </w:p>
    <w:p w:rsidR="009458C6" w:rsidRPr="009458C6" w:rsidRDefault="009458C6" w:rsidP="00B13C2D">
      <w:pPr>
        <w:spacing w:after="0" w:line="240" w:lineRule="auto"/>
        <w:jc w:val="both"/>
        <w:rPr>
          <w:rFonts w:ascii="Times New Roman" w:hAnsi="Times New Roman" w:cs="Times New Roman"/>
          <w:sz w:val="24"/>
          <w:szCs w:val="24"/>
        </w:rPr>
      </w:pPr>
    </w:p>
    <w:p w:rsidR="009458C6" w:rsidRPr="009458C6" w:rsidRDefault="009458C6" w:rsidP="00B13C2D">
      <w:pPr>
        <w:spacing w:after="0" w:line="240" w:lineRule="auto"/>
        <w:jc w:val="both"/>
        <w:rPr>
          <w:rFonts w:ascii="Times New Roman" w:hAnsi="Times New Roman" w:cs="Times New Roman"/>
          <w:sz w:val="24"/>
          <w:szCs w:val="24"/>
        </w:rPr>
      </w:pPr>
      <w:r w:rsidRPr="009458C6">
        <w:rPr>
          <w:rFonts w:ascii="Times New Roman" w:hAnsi="Times New Roman" w:cs="Times New Roman"/>
          <w:sz w:val="24"/>
          <w:szCs w:val="24"/>
        </w:rPr>
        <w:t xml:space="preserve">En éducation relative à l'environnement, les stratégies propices au renforcement de l'espoir sont peu étudiées. Ojala (2007) suggère la </w:t>
      </w:r>
      <w:r w:rsidRPr="00A05716">
        <w:rPr>
          <w:rFonts w:ascii="Times New Roman" w:hAnsi="Times New Roman" w:cs="Times New Roman"/>
          <w:sz w:val="24"/>
          <w:szCs w:val="24"/>
        </w:rPr>
        <w:t>réévaluation positive</w:t>
      </w:r>
      <w:r w:rsidRPr="009458C6">
        <w:rPr>
          <w:rFonts w:ascii="Times New Roman" w:hAnsi="Times New Roman" w:cs="Times New Roman"/>
          <w:sz w:val="24"/>
          <w:szCs w:val="24"/>
        </w:rPr>
        <w:t xml:space="preserve">. Cette stratégie consiste à inviter les élèves à exprimer leurs inquiétudes au sujet des problèmes environnementaux puis à envisager ces problèmes dans une perspective historique, en mettant l'accent sur la conscientisation environnementale croissante du public ou en évoquant certains développements technologiques prometteurs. </w:t>
      </w:r>
      <w:r w:rsidR="006130BE">
        <w:rPr>
          <w:rFonts w:ascii="Times New Roman" w:hAnsi="Times New Roman" w:cs="Times New Roman"/>
          <w:sz w:val="24"/>
          <w:szCs w:val="24"/>
        </w:rPr>
        <w:t>Flesaker et Larsen (2010) suggèrent quant à elles l’utilisation d’histoires</w:t>
      </w:r>
      <w:r w:rsidR="005D19B0">
        <w:rPr>
          <w:rFonts w:ascii="Times New Roman" w:hAnsi="Times New Roman" w:cs="Times New Roman"/>
          <w:sz w:val="24"/>
          <w:szCs w:val="24"/>
        </w:rPr>
        <w:t xml:space="preserve"> exemplaires</w:t>
      </w:r>
      <w:r w:rsidR="006130BE">
        <w:rPr>
          <w:rFonts w:ascii="Times New Roman" w:hAnsi="Times New Roman" w:cs="Times New Roman"/>
          <w:sz w:val="24"/>
          <w:szCs w:val="24"/>
        </w:rPr>
        <w:t xml:space="preserve"> </w:t>
      </w:r>
      <w:r w:rsidR="00667F7C">
        <w:rPr>
          <w:rFonts w:ascii="Times New Roman" w:hAnsi="Times New Roman" w:cs="Times New Roman"/>
          <w:sz w:val="24"/>
          <w:szCs w:val="24"/>
        </w:rPr>
        <w:t xml:space="preserve">(success stories) </w:t>
      </w:r>
      <w:r w:rsidR="006130BE">
        <w:rPr>
          <w:rFonts w:ascii="Times New Roman" w:hAnsi="Times New Roman" w:cs="Times New Roman"/>
          <w:sz w:val="24"/>
          <w:szCs w:val="24"/>
        </w:rPr>
        <w:t xml:space="preserve">afin d’encourager les gens à </w:t>
      </w:r>
      <w:r w:rsidR="00667F7C">
        <w:rPr>
          <w:rFonts w:ascii="Times New Roman" w:hAnsi="Times New Roman" w:cs="Times New Roman"/>
          <w:sz w:val="24"/>
          <w:szCs w:val="24"/>
        </w:rPr>
        <w:t>entre</w:t>
      </w:r>
      <w:r w:rsidR="006130BE">
        <w:rPr>
          <w:rFonts w:ascii="Times New Roman" w:hAnsi="Times New Roman" w:cs="Times New Roman"/>
          <w:sz w:val="24"/>
          <w:szCs w:val="24"/>
        </w:rPr>
        <w:t xml:space="preserve">voir </w:t>
      </w:r>
      <w:r w:rsidR="00667F7C">
        <w:rPr>
          <w:rFonts w:ascii="Times New Roman" w:hAnsi="Times New Roman" w:cs="Times New Roman"/>
          <w:sz w:val="24"/>
          <w:szCs w:val="24"/>
        </w:rPr>
        <w:t>d</w:t>
      </w:r>
      <w:r w:rsidR="006130BE">
        <w:rPr>
          <w:rFonts w:ascii="Times New Roman" w:hAnsi="Times New Roman" w:cs="Times New Roman"/>
          <w:sz w:val="24"/>
          <w:szCs w:val="24"/>
        </w:rPr>
        <w:t xml:space="preserve">es possibilités de changement. </w:t>
      </w:r>
    </w:p>
    <w:p w:rsidR="009458C6" w:rsidRPr="009458C6" w:rsidRDefault="009458C6" w:rsidP="00B13C2D">
      <w:pPr>
        <w:spacing w:after="0" w:line="240" w:lineRule="auto"/>
        <w:jc w:val="both"/>
        <w:rPr>
          <w:rFonts w:ascii="Times New Roman" w:hAnsi="Times New Roman" w:cs="Times New Roman"/>
          <w:sz w:val="24"/>
          <w:szCs w:val="24"/>
        </w:rPr>
      </w:pPr>
    </w:p>
    <w:p w:rsidR="009458C6" w:rsidRPr="009458C6" w:rsidRDefault="009458C6" w:rsidP="00B13C2D">
      <w:pPr>
        <w:spacing w:after="0" w:line="240" w:lineRule="auto"/>
        <w:jc w:val="center"/>
        <w:rPr>
          <w:rFonts w:ascii="Times New Roman" w:hAnsi="Times New Roman" w:cs="Times New Roman"/>
          <w:b/>
          <w:sz w:val="24"/>
          <w:szCs w:val="24"/>
        </w:rPr>
      </w:pPr>
      <w:r w:rsidRPr="009458C6">
        <w:rPr>
          <w:rFonts w:ascii="Times New Roman" w:hAnsi="Times New Roman" w:cs="Times New Roman"/>
          <w:b/>
          <w:sz w:val="24"/>
          <w:szCs w:val="24"/>
        </w:rPr>
        <w:t>Méthodologie</w:t>
      </w:r>
    </w:p>
    <w:p w:rsidR="009458C6" w:rsidRPr="009458C6" w:rsidRDefault="009458C6" w:rsidP="00B13C2D">
      <w:pPr>
        <w:spacing w:after="0" w:line="240" w:lineRule="auto"/>
        <w:jc w:val="both"/>
        <w:rPr>
          <w:rFonts w:ascii="Times New Roman" w:hAnsi="Times New Roman" w:cs="Times New Roman"/>
          <w:b/>
          <w:sz w:val="24"/>
          <w:szCs w:val="24"/>
        </w:rPr>
      </w:pPr>
    </w:p>
    <w:p w:rsidR="009458C6" w:rsidRPr="009458C6" w:rsidRDefault="009458C6" w:rsidP="00B13C2D">
      <w:pPr>
        <w:spacing w:after="0" w:line="240" w:lineRule="auto"/>
        <w:jc w:val="center"/>
        <w:rPr>
          <w:rFonts w:ascii="Times New Roman" w:hAnsi="Times New Roman" w:cs="Times New Roman"/>
          <w:i/>
          <w:sz w:val="24"/>
          <w:szCs w:val="24"/>
        </w:rPr>
      </w:pPr>
      <w:r w:rsidRPr="009458C6">
        <w:rPr>
          <w:rFonts w:ascii="Times New Roman" w:hAnsi="Times New Roman" w:cs="Times New Roman"/>
          <w:i/>
          <w:sz w:val="24"/>
          <w:szCs w:val="24"/>
        </w:rPr>
        <w:t>Participants</w:t>
      </w:r>
    </w:p>
    <w:p w:rsidR="009458C6" w:rsidRPr="009458C6" w:rsidRDefault="009458C6" w:rsidP="00B13C2D">
      <w:pPr>
        <w:spacing w:after="0" w:line="240" w:lineRule="auto"/>
        <w:jc w:val="both"/>
        <w:rPr>
          <w:rFonts w:ascii="Times New Roman" w:hAnsi="Times New Roman" w:cs="Times New Roman"/>
          <w:i/>
          <w:sz w:val="24"/>
          <w:szCs w:val="24"/>
        </w:rPr>
      </w:pPr>
    </w:p>
    <w:p w:rsidR="009458C6" w:rsidRPr="009458C6" w:rsidRDefault="009458C6" w:rsidP="00B13C2D">
      <w:pPr>
        <w:spacing w:after="0" w:line="240" w:lineRule="auto"/>
        <w:jc w:val="both"/>
        <w:rPr>
          <w:rFonts w:ascii="Times New Roman" w:hAnsi="Times New Roman" w:cs="Times New Roman"/>
          <w:sz w:val="24"/>
          <w:szCs w:val="24"/>
        </w:rPr>
      </w:pPr>
      <w:r w:rsidRPr="009458C6">
        <w:rPr>
          <w:rFonts w:ascii="Times New Roman" w:hAnsi="Times New Roman" w:cs="Times New Roman"/>
          <w:sz w:val="24"/>
          <w:szCs w:val="24"/>
        </w:rPr>
        <w:t>Soixante-huit élèves de 3</w:t>
      </w:r>
      <w:r w:rsidRPr="009458C6">
        <w:rPr>
          <w:rFonts w:ascii="Times New Roman" w:hAnsi="Times New Roman" w:cs="Times New Roman"/>
          <w:sz w:val="24"/>
          <w:szCs w:val="24"/>
          <w:vertAlign w:val="superscript"/>
        </w:rPr>
        <w:t>e</w:t>
      </w:r>
      <w:r w:rsidRPr="009458C6">
        <w:rPr>
          <w:rFonts w:ascii="Times New Roman" w:hAnsi="Times New Roman" w:cs="Times New Roman"/>
          <w:sz w:val="24"/>
          <w:szCs w:val="24"/>
        </w:rPr>
        <w:t>, de 4</w:t>
      </w:r>
      <w:r w:rsidRPr="009458C6">
        <w:rPr>
          <w:rFonts w:ascii="Times New Roman" w:hAnsi="Times New Roman" w:cs="Times New Roman"/>
          <w:sz w:val="24"/>
          <w:szCs w:val="24"/>
          <w:vertAlign w:val="superscript"/>
        </w:rPr>
        <w:t>e</w:t>
      </w:r>
      <w:r w:rsidRPr="009458C6">
        <w:rPr>
          <w:rFonts w:ascii="Times New Roman" w:hAnsi="Times New Roman" w:cs="Times New Roman"/>
          <w:sz w:val="24"/>
          <w:szCs w:val="24"/>
        </w:rPr>
        <w:t xml:space="preserve"> et de 6</w:t>
      </w:r>
      <w:r w:rsidRPr="009458C6">
        <w:rPr>
          <w:rFonts w:ascii="Times New Roman" w:hAnsi="Times New Roman" w:cs="Times New Roman"/>
          <w:sz w:val="24"/>
          <w:szCs w:val="24"/>
          <w:vertAlign w:val="superscript"/>
        </w:rPr>
        <w:t>e</w:t>
      </w:r>
      <w:r w:rsidRPr="009458C6">
        <w:rPr>
          <w:rFonts w:ascii="Times New Roman" w:hAnsi="Times New Roman" w:cs="Times New Roman"/>
          <w:sz w:val="24"/>
          <w:szCs w:val="24"/>
        </w:rPr>
        <w:t xml:space="preserve"> année (n=22, 27 et 19, respectivement) d’une école rurale </w:t>
      </w:r>
      <w:r w:rsidR="00167059">
        <w:rPr>
          <w:rFonts w:ascii="Times New Roman" w:hAnsi="Times New Roman" w:cs="Times New Roman"/>
          <w:sz w:val="24"/>
          <w:szCs w:val="24"/>
        </w:rPr>
        <w:t xml:space="preserve">en région côtière </w:t>
      </w:r>
      <w:r w:rsidRPr="009458C6">
        <w:rPr>
          <w:rFonts w:ascii="Times New Roman" w:hAnsi="Times New Roman" w:cs="Times New Roman"/>
          <w:sz w:val="24"/>
          <w:szCs w:val="24"/>
        </w:rPr>
        <w:t xml:space="preserve">du Nouveau-Brunswick, au Canada, ont participé à la recherche. </w:t>
      </w:r>
      <w:r w:rsidR="00667F7C">
        <w:rPr>
          <w:rFonts w:ascii="Times New Roman" w:hAnsi="Times New Roman" w:cs="Times New Roman"/>
          <w:sz w:val="24"/>
          <w:szCs w:val="24"/>
        </w:rPr>
        <w:t>A</w:t>
      </w:r>
      <w:r w:rsidR="00667F7C" w:rsidRPr="009458C6">
        <w:rPr>
          <w:rFonts w:ascii="Times New Roman" w:hAnsi="Times New Roman" w:cs="Times New Roman"/>
          <w:sz w:val="24"/>
          <w:szCs w:val="24"/>
        </w:rPr>
        <w:t>u début du projet</w:t>
      </w:r>
      <w:r w:rsidR="00667F7C">
        <w:rPr>
          <w:rFonts w:ascii="Times New Roman" w:hAnsi="Times New Roman" w:cs="Times New Roman"/>
          <w:sz w:val="24"/>
          <w:szCs w:val="24"/>
        </w:rPr>
        <w:t>,</w:t>
      </w:r>
      <w:r w:rsidR="00667F7C" w:rsidRPr="009458C6" w:rsidDel="00667F7C">
        <w:rPr>
          <w:rFonts w:ascii="Times New Roman" w:hAnsi="Times New Roman" w:cs="Times New Roman"/>
          <w:sz w:val="24"/>
          <w:szCs w:val="24"/>
        </w:rPr>
        <w:t xml:space="preserve"> </w:t>
      </w:r>
      <w:r w:rsidR="00667F7C">
        <w:rPr>
          <w:rFonts w:ascii="Times New Roman" w:hAnsi="Times New Roman" w:cs="Times New Roman"/>
          <w:sz w:val="24"/>
          <w:szCs w:val="24"/>
        </w:rPr>
        <w:t>l</w:t>
      </w:r>
      <w:r w:rsidRPr="009458C6">
        <w:rPr>
          <w:rFonts w:ascii="Times New Roman" w:hAnsi="Times New Roman" w:cs="Times New Roman"/>
          <w:sz w:val="24"/>
          <w:szCs w:val="24"/>
        </w:rPr>
        <w:t>’échantillonnage était composé de filles (n=42) et de garçons (n=26) âgés de 7 à 11 ans</w:t>
      </w:r>
      <w:r w:rsidR="00667F7C">
        <w:rPr>
          <w:rFonts w:ascii="Times New Roman" w:hAnsi="Times New Roman" w:cs="Times New Roman"/>
          <w:sz w:val="24"/>
          <w:szCs w:val="24"/>
        </w:rPr>
        <w:t>, répartis dans trois classes différentes.</w:t>
      </w:r>
    </w:p>
    <w:p w:rsidR="009458C6" w:rsidRPr="009458C6" w:rsidRDefault="009458C6" w:rsidP="00B13C2D">
      <w:pPr>
        <w:spacing w:after="0" w:line="240" w:lineRule="auto"/>
        <w:jc w:val="both"/>
        <w:rPr>
          <w:rFonts w:ascii="Times New Roman" w:hAnsi="Times New Roman" w:cs="Times New Roman"/>
          <w:sz w:val="24"/>
          <w:szCs w:val="24"/>
        </w:rPr>
      </w:pPr>
    </w:p>
    <w:p w:rsidR="009458C6" w:rsidRDefault="009458C6" w:rsidP="00B13C2D">
      <w:pPr>
        <w:spacing w:after="0" w:line="240" w:lineRule="auto"/>
        <w:jc w:val="center"/>
        <w:rPr>
          <w:rFonts w:ascii="Times New Roman" w:hAnsi="Times New Roman" w:cs="Times New Roman"/>
          <w:i/>
          <w:sz w:val="24"/>
          <w:szCs w:val="24"/>
        </w:rPr>
      </w:pPr>
      <w:r w:rsidRPr="009458C6">
        <w:rPr>
          <w:rFonts w:ascii="Times New Roman" w:hAnsi="Times New Roman" w:cs="Times New Roman"/>
          <w:i/>
          <w:sz w:val="24"/>
          <w:szCs w:val="24"/>
        </w:rPr>
        <w:t>Procédure</w:t>
      </w:r>
    </w:p>
    <w:p w:rsidR="002348EF" w:rsidRDefault="002348EF" w:rsidP="00B13C2D">
      <w:pPr>
        <w:spacing w:after="0" w:line="240" w:lineRule="auto"/>
        <w:jc w:val="center"/>
        <w:rPr>
          <w:rFonts w:ascii="Times New Roman" w:hAnsi="Times New Roman" w:cs="Times New Roman"/>
          <w:i/>
          <w:sz w:val="24"/>
          <w:szCs w:val="24"/>
        </w:rPr>
      </w:pPr>
    </w:p>
    <w:p w:rsidR="009458C6" w:rsidRPr="009458C6" w:rsidRDefault="009458C6" w:rsidP="00B13C2D">
      <w:pPr>
        <w:spacing w:after="0" w:line="240" w:lineRule="auto"/>
        <w:jc w:val="both"/>
        <w:rPr>
          <w:rFonts w:ascii="Times New Roman" w:hAnsi="Times New Roman" w:cs="Times New Roman"/>
          <w:sz w:val="24"/>
          <w:szCs w:val="24"/>
        </w:rPr>
      </w:pPr>
      <w:r w:rsidRPr="009458C6">
        <w:rPr>
          <w:rFonts w:ascii="Times New Roman" w:hAnsi="Times New Roman" w:cs="Times New Roman"/>
          <w:sz w:val="24"/>
          <w:szCs w:val="24"/>
        </w:rPr>
        <w:t>Durant toute une année scolaire, de</w:t>
      </w:r>
      <w:r w:rsidRPr="00265A40">
        <w:rPr>
          <w:rFonts w:ascii="Times New Roman" w:hAnsi="Times New Roman" w:cs="Times New Roman"/>
          <w:sz w:val="24"/>
          <w:szCs w:val="24"/>
        </w:rPr>
        <w:t xml:space="preserve">s activités de renforcement de l’espoir et de l’auto-efficacité ont été animées </w:t>
      </w:r>
      <w:r w:rsidR="00667F7C" w:rsidRPr="00265A40">
        <w:rPr>
          <w:rFonts w:ascii="Times New Roman" w:hAnsi="Times New Roman" w:cs="Times New Roman"/>
          <w:sz w:val="24"/>
          <w:szCs w:val="24"/>
        </w:rPr>
        <w:t xml:space="preserve">avec les </w:t>
      </w:r>
      <w:r w:rsidR="005D19B0" w:rsidRPr="00265A40">
        <w:rPr>
          <w:rFonts w:ascii="Times New Roman" w:hAnsi="Times New Roman" w:cs="Times New Roman"/>
          <w:sz w:val="24"/>
          <w:szCs w:val="24"/>
        </w:rPr>
        <w:t xml:space="preserve"> élèves </w:t>
      </w:r>
      <w:r w:rsidRPr="00265A40">
        <w:rPr>
          <w:rFonts w:ascii="Times New Roman" w:hAnsi="Times New Roman" w:cs="Times New Roman"/>
          <w:sz w:val="24"/>
          <w:szCs w:val="24"/>
        </w:rPr>
        <w:t>par des membres de l'équipe de recherche</w:t>
      </w:r>
      <w:r w:rsidR="00265A40" w:rsidRPr="00D03BDF">
        <w:rPr>
          <w:rFonts w:ascii="Times New Roman" w:hAnsi="Times New Roman" w:cs="Times New Roman"/>
          <w:sz w:val="24"/>
          <w:szCs w:val="24"/>
        </w:rPr>
        <w:t>, à raison d'une heure par mois</w:t>
      </w:r>
      <w:r w:rsidR="00265A40">
        <w:rPr>
          <w:rFonts w:ascii="Times New Roman" w:hAnsi="Times New Roman" w:cs="Times New Roman"/>
          <w:sz w:val="24"/>
          <w:szCs w:val="24"/>
        </w:rPr>
        <w:t>.</w:t>
      </w:r>
      <w:r w:rsidRPr="009458C6">
        <w:rPr>
          <w:rFonts w:ascii="Times New Roman" w:hAnsi="Times New Roman" w:cs="Times New Roman"/>
          <w:sz w:val="24"/>
          <w:szCs w:val="24"/>
        </w:rPr>
        <w:t xml:space="preserve"> Le tableau 1 présente, en ordre chronologique, les activités pédagogiques vécues et basées sur les stratégies de renforcement proposées dans la </w:t>
      </w:r>
      <w:r w:rsidR="00667F7C">
        <w:rPr>
          <w:rFonts w:ascii="Times New Roman" w:hAnsi="Times New Roman" w:cs="Times New Roman"/>
          <w:sz w:val="24"/>
          <w:szCs w:val="24"/>
        </w:rPr>
        <w:t xml:space="preserve">recension des </w:t>
      </w:r>
      <w:r w:rsidR="00667F7C" w:rsidRPr="00506A2A">
        <w:rPr>
          <w:rFonts w:ascii="Times New Roman" w:hAnsi="Times New Roman" w:cs="Times New Roman"/>
          <w:sz w:val="24"/>
          <w:szCs w:val="24"/>
        </w:rPr>
        <w:t>écrits précédemment présentée</w:t>
      </w:r>
      <w:r w:rsidR="005D19B0" w:rsidRPr="00506A2A">
        <w:rPr>
          <w:rFonts w:ascii="Times New Roman" w:hAnsi="Times New Roman" w:cs="Times New Roman"/>
          <w:sz w:val="24"/>
          <w:szCs w:val="24"/>
        </w:rPr>
        <w:t>:</w:t>
      </w:r>
      <w:r w:rsidR="005D19B0">
        <w:rPr>
          <w:rFonts w:ascii="Times New Roman" w:hAnsi="Times New Roman" w:cs="Times New Roman"/>
          <w:sz w:val="24"/>
          <w:szCs w:val="24"/>
        </w:rPr>
        <w:t xml:space="preserve"> donner l’occasion d’effectuer </w:t>
      </w:r>
      <w:r w:rsidR="00667F7C">
        <w:rPr>
          <w:rFonts w:ascii="Times New Roman" w:hAnsi="Times New Roman" w:cs="Times New Roman"/>
          <w:sz w:val="24"/>
          <w:szCs w:val="24"/>
        </w:rPr>
        <w:t xml:space="preserve">et de réussir </w:t>
      </w:r>
      <w:r w:rsidR="005D19B0">
        <w:rPr>
          <w:rFonts w:ascii="Times New Roman" w:hAnsi="Times New Roman" w:cs="Times New Roman"/>
          <w:sz w:val="24"/>
          <w:szCs w:val="24"/>
        </w:rPr>
        <w:t xml:space="preserve">des </w:t>
      </w:r>
      <w:r w:rsidR="00667F7C">
        <w:rPr>
          <w:rFonts w:ascii="Times New Roman" w:hAnsi="Times New Roman" w:cs="Times New Roman"/>
          <w:sz w:val="24"/>
          <w:szCs w:val="24"/>
        </w:rPr>
        <w:t>actions</w:t>
      </w:r>
      <w:r w:rsidR="005D19B0">
        <w:rPr>
          <w:rFonts w:ascii="Times New Roman" w:hAnsi="Times New Roman" w:cs="Times New Roman"/>
          <w:sz w:val="24"/>
          <w:szCs w:val="24"/>
        </w:rPr>
        <w:t>, offrir des rétroactions positives, fournir des modèles, développer des compétences environnementales et avoir recours à des histoires exemplaires</w:t>
      </w:r>
      <w:r w:rsidRPr="009458C6">
        <w:rPr>
          <w:rFonts w:ascii="Times New Roman" w:hAnsi="Times New Roman" w:cs="Times New Roman"/>
          <w:sz w:val="24"/>
          <w:szCs w:val="24"/>
        </w:rPr>
        <w:t xml:space="preserve"> (Bentley, Fien &amp; </w:t>
      </w:r>
      <w:r w:rsidR="006C208F">
        <w:rPr>
          <w:rFonts w:ascii="Times New Roman" w:hAnsi="Times New Roman" w:cs="Times New Roman"/>
          <w:sz w:val="24"/>
          <w:szCs w:val="24"/>
        </w:rPr>
        <w:t>Neill, 2004; Bandura, 2003</w:t>
      </w:r>
      <w:r w:rsidRPr="00C60C0F">
        <w:rPr>
          <w:rFonts w:ascii="Times New Roman" w:hAnsi="Times New Roman" w:cs="Times New Roman"/>
          <w:sz w:val="24"/>
          <w:szCs w:val="24"/>
        </w:rPr>
        <w:t>; Schunk &amp; Meece, 2006;</w:t>
      </w:r>
      <w:r w:rsidR="002F4808">
        <w:rPr>
          <w:rFonts w:ascii="Times New Roman" w:hAnsi="Times New Roman" w:cs="Times New Roman"/>
          <w:sz w:val="24"/>
          <w:szCs w:val="24"/>
        </w:rPr>
        <w:t xml:space="preserve"> </w:t>
      </w:r>
      <w:r w:rsidR="00C60C0F" w:rsidRPr="00226E3F">
        <w:rPr>
          <w:rFonts w:ascii="Times New Roman" w:hAnsi="Times New Roman" w:cs="Times New Roman"/>
          <w:sz w:val="24"/>
          <w:szCs w:val="24"/>
        </w:rPr>
        <w:t>Scobbie, Dixon &amp; Wyke, 2011</w:t>
      </w:r>
      <w:r w:rsidRPr="00506A2A">
        <w:rPr>
          <w:rFonts w:ascii="Times New Roman" w:hAnsi="Times New Roman" w:cs="Times New Roman"/>
          <w:sz w:val="24"/>
          <w:szCs w:val="24"/>
        </w:rPr>
        <w:t>; Pruneau, 2009</w:t>
      </w:r>
      <w:r w:rsidR="006130BE" w:rsidRPr="00226E3F">
        <w:rPr>
          <w:rFonts w:ascii="Times New Roman" w:hAnsi="Times New Roman" w:cs="Times New Roman"/>
          <w:sz w:val="24"/>
          <w:szCs w:val="24"/>
        </w:rPr>
        <w:t>; Flesaker &amp; Larsen, 2010</w:t>
      </w:r>
      <w:r w:rsidRPr="0054328B">
        <w:rPr>
          <w:rFonts w:ascii="Times New Roman" w:hAnsi="Times New Roman" w:cs="Times New Roman"/>
          <w:sz w:val="24"/>
          <w:szCs w:val="24"/>
        </w:rPr>
        <w:t>). Les moments et les outils de collecte de données</w:t>
      </w:r>
      <w:r w:rsidRPr="009458C6">
        <w:rPr>
          <w:rFonts w:ascii="Times New Roman" w:hAnsi="Times New Roman" w:cs="Times New Roman"/>
          <w:sz w:val="24"/>
          <w:szCs w:val="24"/>
        </w:rPr>
        <w:t xml:space="preserve"> sont aussi inclus dans le tableau. </w:t>
      </w:r>
    </w:p>
    <w:p w:rsidR="009458C6" w:rsidRPr="009458C6" w:rsidRDefault="009458C6" w:rsidP="009458C6">
      <w:pPr>
        <w:spacing w:after="0" w:line="240" w:lineRule="auto"/>
        <w:jc w:val="both"/>
        <w:rPr>
          <w:rFonts w:ascii="Times New Roman" w:hAnsi="Times New Roman" w:cs="Times New Roman"/>
          <w:sz w:val="24"/>
          <w:szCs w:val="24"/>
        </w:rPr>
      </w:pPr>
    </w:p>
    <w:p w:rsidR="009458C6" w:rsidRPr="009458C6" w:rsidRDefault="009458C6" w:rsidP="009458C6">
      <w:pPr>
        <w:spacing w:after="0" w:line="240" w:lineRule="auto"/>
        <w:jc w:val="both"/>
        <w:rPr>
          <w:rFonts w:ascii="Times New Roman" w:hAnsi="Times New Roman" w:cs="Times New Roman"/>
          <w:sz w:val="24"/>
          <w:szCs w:val="24"/>
        </w:rPr>
      </w:pPr>
      <w:r w:rsidRPr="009458C6">
        <w:rPr>
          <w:rFonts w:ascii="Times New Roman" w:hAnsi="Times New Roman" w:cs="Times New Roman"/>
          <w:sz w:val="24"/>
          <w:szCs w:val="24"/>
        </w:rPr>
        <w:t>Tableau 1. Déroulement des activités</w:t>
      </w:r>
    </w:p>
    <w:p w:rsidR="009458C6" w:rsidRPr="009458C6" w:rsidRDefault="009458C6" w:rsidP="009458C6">
      <w:pPr>
        <w:spacing w:after="0" w:line="240" w:lineRule="auto"/>
        <w:jc w:val="both"/>
        <w:rPr>
          <w:rFonts w:ascii="Times New Roman" w:hAnsi="Times New Roman" w:cs="Times New Roman"/>
          <w:sz w:val="24"/>
          <w:szCs w:val="24"/>
        </w:rPr>
      </w:pPr>
    </w:p>
    <w:tbl>
      <w:tblPr>
        <w:tblStyle w:val="Grilledutableau"/>
        <w:tblW w:w="0" w:type="auto"/>
        <w:tblLook w:val="04A0" w:firstRow="1" w:lastRow="0" w:firstColumn="1" w:lastColumn="0" w:noHBand="0" w:noVBand="1"/>
      </w:tblPr>
      <w:tblGrid>
        <w:gridCol w:w="2926"/>
        <w:gridCol w:w="5829"/>
      </w:tblGrid>
      <w:tr w:rsidR="009458C6" w:rsidRPr="009458C6" w:rsidTr="00BA79D3">
        <w:tc>
          <w:tcPr>
            <w:tcW w:w="8755" w:type="dxa"/>
            <w:gridSpan w:val="2"/>
            <w:tcBorders>
              <w:top w:val="single" w:sz="12" w:space="0" w:color="auto"/>
              <w:left w:val="nil"/>
              <w:bottom w:val="single" w:sz="12" w:space="0" w:color="auto"/>
              <w:right w:val="nil"/>
            </w:tcBorders>
          </w:tcPr>
          <w:p w:rsidR="009458C6" w:rsidRPr="009458C6" w:rsidRDefault="009458C6" w:rsidP="009458C6">
            <w:pPr>
              <w:jc w:val="center"/>
              <w:rPr>
                <w:rFonts w:ascii="Times New Roman" w:hAnsi="Times New Roman" w:cs="Times New Roman"/>
                <w:sz w:val="24"/>
                <w:szCs w:val="24"/>
              </w:rPr>
            </w:pPr>
            <w:r w:rsidRPr="009458C6">
              <w:rPr>
                <w:rFonts w:ascii="Times New Roman" w:hAnsi="Times New Roman" w:cs="Times New Roman"/>
                <w:sz w:val="24"/>
                <w:szCs w:val="24"/>
              </w:rPr>
              <w:t xml:space="preserve">Septembre 2010- Première collecte de données (T1): questionnaire quantitatif et </w:t>
            </w:r>
            <w:r w:rsidRPr="009458C6">
              <w:rPr>
                <w:rFonts w:ascii="Times New Roman" w:hAnsi="Times New Roman" w:cs="Times New Roman"/>
                <w:sz w:val="24"/>
                <w:szCs w:val="24"/>
              </w:rPr>
              <w:lastRenderedPageBreak/>
              <w:t>entrevue de groupe</w:t>
            </w:r>
          </w:p>
        </w:tc>
      </w:tr>
      <w:tr w:rsidR="009458C6" w:rsidRPr="009458C6" w:rsidTr="00A05716">
        <w:tc>
          <w:tcPr>
            <w:tcW w:w="2926" w:type="dxa"/>
            <w:tcBorders>
              <w:top w:val="single" w:sz="12" w:space="0" w:color="auto"/>
              <w:left w:val="nil"/>
              <w:bottom w:val="single" w:sz="12" w:space="0" w:color="auto"/>
            </w:tcBorders>
            <w:vAlign w:val="center"/>
          </w:tcPr>
          <w:p w:rsidR="009458C6" w:rsidRPr="009458C6" w:rsidRDefault="009458C6" w:rsidP="00A05716">
            <w:pPr>
              <w:rPr>
                <w:rFonts w:ascii="Times New Roman" w:hAnsi="Times New Roman" w:cs="Times New Roman"/>
                <w:sz w:val="24"/>
                <w:szCs w:val="24"/>
              </w:rPr>
            </w:pPr>
            <w:r w:rsidRPr="009458C6">
              <w:rPr>
                <w:rFonts w:ascii="Times New Roman" w:hAnsi="Times New Roman" w:cs="Times New Roman"/>
                <w:sz w:val="24"/>
                <w:szCs w:val="24"/>
              </w:rPr>
              <w:lastRenderedPageBreak/>
              <w:t xml:space="preserve">Stage d'action environnementale </w:t>
            </w:r>
          </w:p>
        </w:tc>
        <w:tc>
          <w:tcPr>
            <w:tcW w:w="5829" w:type="dxa"/>
            <w:tcBorders>
              <w:top w:val="single" w:sz="12" w:space="0" w:color="auto"/>
              <w:bottom w:val="single" w:sz="12" w:space="0" w:color="auto"/>
              <w:right w:val="nil"/>
            </w:tcBorders>
          </w:tcPr>
          <w:p w:rsidR="009458C6" w:rsidRPr="009458C6" w:rsidRDefault="009458C6" w:rsidP="009458C6">
            <w:pPr>
              <w:jc w:val="both"/>
              <w:rPr>
                <w:rFonts w:ascii="Times New Roman" w:hAnsi="Times New Roman" w:cs="Times New Roman"/>
                <w:sz w:val="24"/>
                <w:szCs w:val="24"/>
              </w:rPr>
            </w:pPr>
            <w:r w:rsidRPr="009458C6">
              <w:rPr>
                <w:rFonts w:ascii="Times New Roman" w:hAnsi="Times New Roman" w:cs="Times New Roman"/>
                <w:sz w:val="24"/>
                <w:szCs w:val="24"/>
              </w:rPr>
              <w:t xml:space="preserve">Les élèves </w:t>
            </w:r>
            <w:r w:rsidR="00667F7C">
              <w:rPr>
                <w:rFonts w:ascii="Times New Roman" w:hAnsi="Times New Roman" w:cs="Times New Roman"/>
                <w:sz w:val="24"/>
                <w:szCs w:val="24"/>
              </w:rPr>
              <w:t xml:space="preserve">des trois niveaux </w:t>
            </w:r>
            <w:r w:rsidRPr="009458C6">
              <w:rPr>
                <w:rFonts w:ascii="Times New Roman" w:hAnsi="Times New Roman" w:cs="Times New Roman"/>
                <w:sz w:val="24"/>
                <w:szCs w:val="24"/>
              </w:rPr>
              <w:t xml:space="preserve">ont participé aux </w:t>
            </w:r>
            <w:r w:rsidR="00667F7C">
              <w:rPr>
                <w:rFonts w:ascii="Times New Roman" w:hAnsi="Times New Roman" w:cs="Times New Roman"/>
                <w:sz w:val="24"/>
                <w:szCs w:val="24"/>
              </w:rPr>
              <w:t>actions</w:t>
            </w:r>
            <w:r w:rsidRPr="009458C6">
              <w:rPr>
                <w:rFonts w:ascii="Times New Roman" w:hAnsi="Times New Roman" w:cs="Times New Roman"/>
                <w:sz w:val="24"/>
                <w:szCs w:val="24"/>
              </w:rPr>
              <w:t xml:space="preserve"> d'un groupe environnemental local. Lors d’une sortie au bord de la mer, les élèves de 6</w:t>
            </w:r>
            <w:r w:rsidRPr="009458C6">
              <w:rPr>
                <w:rFonts w:ascii="Times New Roman" w:hAnsi="Times New Roman" w:cs="Times New Roman"/>
                <w:sz w:val="24"/>
                <w:szCs w:val="24"/>
                <w:vertAlign w:val="superscript"/>
              </w:rPr>
              <w:t>e</w:t>
            </w:r>
            <w:r w:rsidRPr="009458C6">
              <w:rPr>
                <w:rFonts w:ascii="Times New Roman" w:hAnsi="Times New Roman" w:cs="Times New Roman"/>
                <w:sz w:val="24"/>
                <w:szCs w:val="24"/>
              </w:rPr>
              <w:t xml:space="preserve"> année ont procédé à l’inventaire des espèces fauniques du milieu, inventaire qu’ils ont présenté à d’autres classes de l’école. Les élèves de 3</w:t>
            </w:r>
            <w:r w:rsidRPr="009458C6">
              <w:rPr>
                <w:rFonts w:ascii="Times New Roman" w:hAnsi="Times New Roman" w:cs="Times New Roman"/>
                <w:sz w:val="24"/>
                <w:szCs w:val="24"/>
                <w:vertAlign w:val="superscript"/>
              </w:rPr>
              <w:t>e</w:t>
            </w:r>
            <w:r w:rsidRPr="009458C6">
              <w:rPr>
                <w:rFonts w:ascii="Times New Roman" w:hAnsi="Times New Roman" w:cs="Times New Roman"/>
                <w:sz w:val="24"/>
                <w:szCs w:val="24"/>
              </w:rPr>
              <w:t xml:space="preserve"> année ont construit des mangeoires d’oiseaux qu'ils ont accrochées près de l’école. Les élèves de 4</w:t>
            </w:r>
            <w:r w:rsidRPr="009458C6">
              <w:rPr>
                <w:rFonts w:ascii="Times New Roman" w:hAnsi="Times New Roman" w:cs="Times New Roman"/>
                <w:sz w:val="24"/>
                <w:szCs w:val="24"/>
                <w:vertAlign w:val="superscript"/>
              </w:rPr>
              <w:t>e</w:t>
            </w:r>
            <w:r w:rsidRPr="009458C6">
              <w:rPr>
                <w:rFonts w:ascii="Times New Roman" w:hAnsi="Times New Roman" w:cs="Times New Roman"/>
                <w:sz w:val="24"/>
                <w:szCs w:val="24"/>
              </w:rPr>
              <w:t xml:space="preserve"> année ont préparé un jardin de plantes indigènes. Le stage visait à faire prendre conscience aux élèves que des groupes locaux font des actions pour aider l’environnement.  </w:t>
            </w:r>
          </w:p>
        </w:tc>
      </w:tr>
      <w:tr w:rsidR="009458C6" w:rsidRPr="009458C6" w:rsidTr="00A05716">
        <w:tc>
          <w:tcPr>
            <w:tcW w:w="2926" w:type="dxa"/>
            <w:tcBorders>
              <w:top w:val="single" w:sz="12" w:space="0" w:color="auto"/>
              <w:left w:val="nil"/>
              <w:bottom w:val="single" w:sz="12" w:space="0" w:color="auto"/>
            </w:tcBorders>
            <w:vAlign w:val="center"/>
          </w:tcPr>
          <w:p w:rsidR="009458C6" w:rsidRPr="009458C6" w:rsidRDefault="009458C6" w:rsidP="00A05716">
            <w:pPr>
              <w:rPr>
                <w:rFonts w:ascii="Times New Roman" w:hAnsi="Times New Roman" w:cs="Times New Roman"/>
                <w:sz w:val="24"/>
                <w:szCs w:val="24"/>
              </w:rPr>
            </w:pPr>
            <w:r w:rsidRPr="009458C6">
              <w:rPr>
                <w:rFonts w:ascii="Times New Roman" w:hAnsi="Times New Roman" w:cs="Times New Roman"/>
                <w:sz w:val="24"/>
                <w:szCs w:val="24"/>
              </w:rPr>
              <w:t>Lecture d’histoires exemplaires</w:t>
            </w:r>
          </w:p>
        </w:tc>
        <w:tc>
          <w:tcPr>
            <w:tcW w:w="5829" w:type="dxa"/>
            <w:tcBorders>
              <w:top w:val="single" w:sz="12" w:space="0" w:color="auto"/>
              <w:bottom w:val="single" w:sz="12" w:space="0" w:color="auto"/>
              <w:right w:val="nil"/>
            </w:tcBorders>
          </w:tcPr>
          <w:p w:rsidR="009458C6" w:rsidRPr="009458C6" w:rsidRDefault="009458C6" w:rsidP="009458C6">
            <w:pPr>
              <w:jc w:val="both"/>
              <w:rPr>
                <w:rFonts w:ascii="Times New Roman" w:hAnsi="Times New Roman" w:cs="Times New Roman"/>
                <w:sz w:val="24"/>
                <w:szCs w:val="24"/>
              </w:rPr>
            </w:pPr>
            <w:r w:rsidRPr="009458C6">
              <w:rPr>
                <w:rFonts w:ascii="Times New Roman" w:hAnsi="Times New Roman" w:cs="Times New Roman"/>
                <w:sz w:val="24"/>
                <w:szCs w:val="24"/>
              </w:rPr>
              <w:t xml:space="preserve">Les animateurs ont lu des histoires exemplaires, racontant des actions environnementales réalisées par des groupes </w:t>
            </w:r>
            <w:r w:rsidR="00667F7C">
              <w:rPr>
                <w:rFonts w:ascii="Times New Roman" w:hAnsi="Times New Roman" w:cs="Times New Roman"/>
                <w:sz w:val="24"/>
                <w:szCs w:val="24"/>
              </w:rPr>
              <w:t>locaux</w:t>
            </w:r>
            <w:r w:rsidRPr="009458C6">
              <w:rPr>
                <w:rFonts w:ascii="Times New Roman" w:hAnsi="Times New Roman" w:cs="Times New Roman"/>
                <w:sz w:val="24"/>
                <w:szCs w:val="24"/>
              </w:rPr>
              <w:t>, en précisant qu</w:t>
            </w:r>
            <w:r w:rsidR="00667F7C">
              <w:rPr>
                <w:rFonts w:ascii="Times New Roman" w:hAnsi="Times New Roman" w:cs="Times New Roman"/>
                <w:sz w:val="24"/>
                <w:szCs w:val="24"/>
              </w:rPr>
              <w:t xml:space="preserve">e ces histoires </w:t>
            </w:r>
            <w:r w:rsidRPr="009458C6">
              <w:rPr>
                <w:rFonts w:ascii="Times New Roman" w:hAnsi="Times New Roman" w:cs="Times New Roman"/>
                <w:sz w:val="24"/>
                <w:szCs w:val="24"/>
              </w:rPr>
              <w:t xml:space="preserve"> étaient basées sur des faits réels. </w:t>
            </w:r>
          </w:p>
        </w:tc>
      </w:tr>
      <w:tr w:rsidR="009458C6" w:rsidRPr="009458C6" w:rsidTr="00A05716">
        <w:tc>
          <w:tcPr>
            <w:tcW w:w="2926" w:type="dxa"/>
            <w:tcBorders>
              <w:top w:val="single" w:sz="12" w:space="0" w:color="auto"/>
              <w:left w:val="nil"/>
              <w:bottom w:val="single" w:sz="12" w:space="0" w:color="auto"/>
            </w:tcBorders>
            <w:vAlign w:val="center"/>
          </w:tcPr>
          <w:p w:rsidR="009458C6" w:rsidRPr="009458C6" w:rsidRDefault="009458C6" w:rsidP="00A05716">
            <w:pPr>
              <w:rPr>
                <w:rFonts w:ascii="Times New Roman" w:hAnsi="Times New Roman" w:cs="Times New Roman"/>
                <w:sz w:val="24"/>
                <w:szCs w:val="24"/>
              </w:rPr>
            </w:pPr>
            <w:r w:rsidRPr="009458C6">
              <w:rPr>
                <w:rFonts w:ascii="Times New Roman" w:hAnsi="Times New Roman" w:cs="Times New Roman"/>
                <w:sz w:val="24"/>
                <w:szCs w:val="24"/>
              </w:rPr>
              <w:t>Présentation par un groupe environnemental local</w:t>
            </w:r>
          </w:p>
        </w:tc>
        <w:tc>
          <w:tcPr>
            <w:tcW w:w="5829" w:type="dxa"/>
            <w:tcBorders>
              <w:top w:val="single" w:sz="12" w:space="0" w:color="auto"/>
              <w:bottom w:val="single" w:sz="12" w:space="0" w:color="auto"/>
              <w:right w:val="nil"/>
            </w:tcBorders>
          </w:tcPr>
          <w:p w:rsidR="009458C6" w:rsidRPr="009458C6" w:rsidRDefault="009458C6" w:rsidP="009458C6">
            <w:pPr>
              <w:jc w:val="both"/>
              <w:rPr>
                <w:rFonts w:ascii="Times New Roman" w:hAnsi="Times New Roman" w:cs="Times New Roman"/>
                <w:sz w:val="24"/>
                <w:szCs w:val="24"/>
              </w:rPr>
            </w:pPr>
            <w:r w:rsidRPr="009458C6">
              <w:rPr>
                <w:rFonts w:ascii="Times New Roman" w:hAnsi="Times New Roman" w:cs="Times New Roman"/>
                <w:sz w:val="24"/>
                <w:szCs w:val="24"/>
              </w:rPr>
              <w:t>Un invité d’une ONG travaillant à la qualité des bassins versants locaux a raconté les projets menés par son organisme.</w:t>
            </w:r>
          </w:p>
        </w:tc>
      </w:tr>
      <w:tr w:rsidR="009458C6" w:rsidRPr="009458C6" w:rsidTr="00A05716">
        <w:tc>
          <w:tcPr>
            <w:tcW w:w="2926" w:type="dxa"/>
            <w:tcBorders>
              <w:top w:val="single" w:sz="12" w:space="0" w:color="auto"/>
              <w:left w:val="nil"/>
              <w:bottom w:val="single" w:sz="12" w:space="0" w:color="auto"/>
            </w:tcBorders>
            <w:vAlign w:val="center"/>
          </w:tcPr>
          <w:p w:rsidR="009458C6" w:rsidRPr="009458C6" w:rsidRDefault="009458C6" w:rsidP="00A05716">
            <w:pPr>
              <w:rPr>
                <w:rFonts w:ascii="Times New Roman" w:hAnsi="Times New Roman" w:cs="Times New Roman"/>
                <w:sz w:val="24"/>
                <w:szCs w:val="24"/>
              </w:rPr>
            </w:pPr>
            <w:r w:rsidRPr="009458C6">
              <w:rPr>
                <w:rFonts w:ascii="Times New Roman" w:hAnsi="Times New Roman" w:cs="Times New Roman"/>
                <w:sz w:val="24"/>
                <w:szCs w:val="24"/>
              </w:rPr>
              <w:t xml:space="preserve">Visionnement d’un film </w:t>
            </w:r>
          </w:p>
        </w:tc>
        <w:tc>
          <w:tcPr>
            <w:tcW w:w="5829" w:type="dxa"/>
            <w:tcBorders>
              <w:top w:val="single" w:sz="12" w:space="0" w:color="auto"/>
              <w:bottom w:val="single" w:sz="12" w:space="0" w:color="auto"/>
              <w:right w:val="nil"/>
            </w:tcBorders>
          </w:tcPr>
          <w:p w:rsidR="009458C6" w:rsidRPr="009458C6" w:rsidRDefault="009458C6" w:rsidP="009458C6">
            <w:pPr>
              <w:jc w:val="both"/>
              <w:rPr>
                <w:rFonts w:ascii="Times New Roman" w:hAnsi="Times New Roman" w:cs="Times New Roman"/>
                <w:sz w:val="24"/>
                <w:szCs w:val="24"/>
              </w:rPr>
            </w:pPr>
            <w:r w:rsidRPr="009458C6">
              <w:rPr>
                <w:rFonts w:ascii="Times New Roman" w:hAnsi="Times New Roman" w:cs="Times New Roman"/>
                <w:sz w:val="24"/>
                <w:szCs w:val="24"/>
              </w:rPr>
              <w:t xml:space="preserve">Le documentaire « Les porteurs d’espoir » (Dansereau, Basaillon, Simard &amp; Medawar, 2010), dans lequel des enfants de 12 ans vivent une démarche de résolution de problèmes qui les conduit à l’action environnementale, a été présenté aux élèves afin de leur démontrer que les jeunes pouvaient aider l’environnement. </w:t>
            </w:r>
          </w:p>
        </w:tc>
      </w:tr>
      <w:tr w:rsidR="009458C6" w:rsidRPr="009458C6" w:rsidTr="00A05716">
        <w:tc>
          <w:tcPr>
            <w:tcW w:w="2926" w:type="dxa"/>
            <w:tcBorders>
              <w:top w:val="single" w:sz="12" w:space="0" w:color="auto"/>
              <w:left w:val="nil"/>
            </w:tcBorders>
            <w:vAlign w:val="center"/>
          </w:tcPr>
          <w:p w:rsidR="009458C6" w:rsidRPr="009458C6" w:rsidRDefault="009458C6" w:rsidP="00A05716">
            <w:pPr>
              <w:rPr>
                <w:rFonts w:ascii="Times New Roman" w:hAnsi="Times New Roman" w:cs="Times New Roman"/>
                <w:sz w:val="24"/>
                <w:szCs w:val="24"/>
              </w:rPr>
            </w:pPr>
            <w:r w:rsidRPr="009458C6">
              <w:rPr>
                <w:rFonts w:ascii="Times New Roman" w:hAnsi="Times New Roman" w:cs="Times New Roman"/>
                <w:sz w:val="24"/>
                <w:szCs w:val="24"/>
              </w:rPr>
              <w:t xml:space="preserve">Formation sur les actions environnementales </w:t>
            </w:r>
          </w:p>
        </w:tc>
        <w:tc>
          <w:tcPr>
            <w:tcW w:w="5829" w:type="dxa"/>
            <w:tcBorders>
              <w:top w:val="single" w:sz="12" w:space="0" w:color="auto"/>
              <w:right w:val="nil"/>
            </w:tcBorders>
          </w:tcPr>
          <w:p w:rsidR="009458C6" w:rsidRPr="009458C6" w:rsidRDefault="009458C6" w:rsidP="007937CA">
            <w:pPr>
              <w:jc w:val="both"/>
              <w:rPr>
                <w:rFonts w:ascii="Times New Roman" w:hAnsi="Times New Roman" w:cs="Times New Roman"/>
                <w:sz w:val="24"/>
                <w:szCs w:val="24"/>
              </w:rPr>
            </w:pPr>
            <w:r w:rsidRPr="009458C6">
              <w:rPr>
                <w:rFonts w:ascii="Times New Roman" w:hAnsi="Times New Roman" w:cs="Times New Roman"/>
                <w:sz w:val="24"/>
                <w:szCs w:val="24"/>
              </w:rPr>
              <w:t>Les animateurs ont présenté aux élèves des options d’actions environnementales appropriées à leur âge. Ainsi, des actions telles que l’installation de technologies vertes ou l’adoption du végétarisme n’ont pas été discutées, car ces mesures nécessitent l’implication de</w:t>
            </w:r>
            <w:r w:rsidR="00667F7C">
              <w:rPr>
                <w:rFonts w:ascii="Times New Roman" w:hAnsi="Times New Roman" w:cs="Times New Roman"/>
                <w:sz w:val="24"/>
                <w:szCs w:val="24"/>
              </w:rPr>
              <w:t>s</w:t>
            </w:r>
            <w:r w:rsidRPr="009458C6">
              <w:rPr>
                <w:rFonts w:ascii="Times New Roman" w:hAnsi="Times New Roman" w:cs="Times New Roman"/>
                <w:sz w:val="24"/>
                <w:szCs w:val="24"/>
              </w:rPr>
              <w:t xml:space="preserve"> parents.</w:t>
            </w:r>
          </w:p>
        </w:tc>
      </w:tr>
      <w:tr w:rsidR="009458C6" w:rsidRPr="009458C6" w:rsidTr="00BA79D3">
        <w:tc>
          <w:tcPr>
            <w:tcW w:w="8755" w:type="dxa"/>
            <w:gridSpan w:val="2"/>
            <w:tcBorders>
              <w:top w:val="single" w:sz="12" w:space="0" w:color="auto"/>
              <w:left w:val="nil"/>
              <w:bottom w:val="single" w:sz="12" w:space="0" w:color="auto"/>
              <w:right w:val="nil"/>
            </w:tcBorders>
          </w:tcPr>
          <w:p w:rsidR="009458C6" w:rsidRPr="009458C6" w:rsidRDefault="009458C6" w:rsidP="009458C6">
            <w:pPr>
              <w:jc w:val="center"/>
              <w:rPr>
                <w:rFonts w:ascii="Times New Roman" w:hAnsi="Times New Roman" w:cs="Times New Roman"/>
                <w:sz w:val="24"/>
                <w:szCs w:val="24"/>
              </w:rPr>
            </w:pPr>
            <w:r w:rsidRPr="009458C6">
              <w:rPr>
                <w:rFonts w:ascii="Times New Roman" w:hAnsi="Times New Roman" w:cs="Times New Roman"/>
                <w:sz w:val="24"/>
                <w:szCs w:val="24"/>
              </w:rPr>
              <w:t>Janvier 2011 - Deuxième collecte de données (T2) : entrevues individuelles et questionnaire quantitatif</w:t>
            </w:r>
          </w:p>
        </w:tc>
      </w:tr>
      <w:tr w:rsidR="009458C6" w:rsidRPr="009458C6" w:rsidTr="00A05716">
        <w:tc>
          <w:tcPr>
            <w:tcW w:w="2926" w:type="dxa"/>
            <w:tcBorders>
              <w:top w:val="single" w:sz="12" w:space="0" w:color="auto"/>
              <w:left w:val="nil"/>
              <w:bottom w:val="single" w:sz="12" w:space="0" w:color="auto"/>
            </w:tcBorders>
            <w:vAlign w:val="center"/>
          </w:tcPr>
          <w:p w:rsidR="009458C6" w:rsidRPr="009458C6" w:rsidRDefault="009458C6" w:rsidP="00A05716">
            <w:pPr>
              <w:rPr>
                <w:rFonts w:ascii="Times New Roman" w:hAnsi="Times New Roman" w:cs="Times New Roman"/>
                <w:sz w:val="24"/>
                <w:szCs w:val="24"/>
              </w:rPr>
            </w:pPr>
            <w:r w:rsidRPr="009458C6">
              <w:rPr>
                <w:rFonts w:ascii="Times New Roman" w:hAnsi="Times New Roman" w:cs="Times New Roman"/>
                <w:sz w:val="24"/>
                <w:szCs w:val="24"/>
              </w:rPr>
              <w:t>Actions</w:t>
            </w:r>
          </w:p>
        </w:tc>
        <w:tc>
          <w:tcPr>
            <w:tcW w:w="5829" w:type="dxa"/>
            <w:tcBorders>
              <w:top w:val="single" w:sz="12" w:space="0" w:color="auto"/>
              <w:bottom w:val="single" w:sz="12" w:space="0" w:color="auto"/>
              <w:right w:val="nil"/>
            </w:tcBorders>
          </w:tcPr>
          <w:p w:rsidR="009458C6" w:rsidRPr="009458C6" w:rsidRDefault="009458C6" w:rsidP="009458C6">
            <w:pPr>
              <w:jc w:val="both"/>
              <w:rPr>
                <w:rFonts w:ascii="Times New Roman" w:hAnsi="Times New Roman" w:cs="Times New Roman"/>
                <w:sz w:val="24"/>
                <w:szCs w:val="24"/>
              </w:rPr>
            </w:pPr>
            <w:r w:rsidRPr="009458C6">
              <w:rPr>
                <w:rFonts w:ascii="Times New Roman" w:hAnsi="Times New Roman" w:cs="Times New Roman"/>
                <w:sz w:val="24"/>
                <w:szCs w:val="24"/>
              </w:rPr>
              <w:t>Chaque classe a choisi et accompli une action pour aider l’environnement. Les élèves de 3</w:t>
            </w:r>
            <w:r w:rsidRPr="009458C6">
              <w:rPr>
                <w:rFonts w:ascii="Times New Roman" w:hAnsi="Times New Roman" w:cs="Times New Roman"/>
                <w:sz w:val="24"/>
                <w:szCs w:val="24"/>
                <w:vertAlign w:val="superscript"/>
              </w:rPr>
              <w:t>e</w:t>
            </w:r>
            <w:r w:rsidRPr="009458C6">
              <w:rPr>
                <w:rFonts w:ascii="Times New Roman" w:hAnsi="Times New Roman" w:cs="Times New Roman"/>
                <w:sz w:val="24"/>
                <w:szCs w:val="24"/>
              </w:rPr>
              <w:t xml:space="preserve"> année ont opté pour la plantation d'arbres et la fabrication de mangeoires d’oiseaux. Les élèves de 4</w:t>
            </w:r>
            <w:r w:rsidRPr="009458C6">
              <w:rPr>
                <w:rFonts w:ascii="Times New Roman" w:hAnsi="Times New Roman" w:cs="Times New Roman"/>
                <w:sz w:val="24"/>
                <w:szCs w:val="24"/>
                <w:vertAlign w:val="superscript"/>
              </w:rPr>
              <w:t>e</w:t>
            </w:r>
            <w:r w:rsidRPr="009458C6">
              <w:rPr>
                <w:rFonts w:ascii="Times New Roman" w:hAnsi="Times New Roman" w:cs="Times New Roman"/>
                <w:sz w:val="24"/>
                <w:szCs w:val="24"/>
              </w:rPr>
              <w:t xml:space="preserve"> année ont construit des habitats pour les animaux et ceux de 6</w:t>
            </w:r>
            <w:r w:rsidRPr="009458C6">
              <w:rPr>
                <w:rFonts w:ascii="Times New Roman" w:hAnsi="Times New Roman" w:cs="Times New Roman"/>
                <w:sz w:val="24"/>
                <w:szCs w:val="24"/>
                <w:vertAlign w:val="superscript"/>
              </w:rPr>
              <w:t>e</w:t>
            </w:r>
            <w:r w:rsidRPr="009458C6">
              <w:rPr>
                <w:rFonts w:ascii="Times New Roman" w:hAnsi="Times New Roman" w:cs="Times New Roman"/>
                <w:sz w:val="24"/>
                <w:szCs w:val="24"/>
              </w:rPr>
              <w:t xml:space="preserve"> année ont fait des mangeoires d’oiseaux et planté des arbres. </w:t>
            </w:r>
          </w:p>
        </w:tc>
      </w:tr>
      <w:tr w:rsidR="009458C6" w:rsidRPr="009458C6" w:rsidTr="00BA79D3">
        <w:tc>
          <w:tcPr>
            <w:tcW w:w="8755" w:type="dxa"/>
            <w:gridSpan w:val="2"/>
            <w:tcBorders>
              <w:top w:val="single" w:sz="12" w:space="0" w:color="auto"/>
              <w:left w:val="nil"/>
              <w:bottom w:val="single" w:sz="12" w:space="0" w:color="auto"/>
              <w:right w:val="nil"/>
            </w:tcBorders>
          </w:tcPr>
          <w:p w:rsidR="009458C6" w:rsidRPr="009458C6" w:rsidRDefault="009458C6" w:rsidP="009458C6">
            <w:pPr>
              <w:jc w:val="center"/>
              <w:rPr>
                <w:rFonts w:ascii="Times New Roman" w:hAnsi="Times New Roman" w:cs="Times New Roman"/>
                <w:sz w:val="24"/>
                <w:szCs w:val="24"/>
              </w:rPr>
            </w:pPr>
            <w:r w:rsidRPr="009458C6">
              <w:rPr>
                <w:rFonts w:ascii="Times New Roman" w:hAnsi="Times New Roman" w:cs="Times New Roman"/>
                <w:sz w:val="24"/>
                <w:szCs w:val="24"/>
              </w:rPr>
              <w:t>Juin 2011 – Troisième collecte de données (T3) : entrevues individuelles et questionnaire quantitatif</w:t>
            </w:r>
          </w:p>
        </w:tc>
      </w:tr>
    </w:tbl>
    <w:p w:rsidR="009458C6" w:rsidRPr="009458C6" w:rsidRDefault="009458C6" w:rsidP="009458C6">
      <w:pPr>
        <w:spacing w:after="0" w:line="240" w:lineRule="auto"/>
        <w:jc w:val="both"/>
        <w:rPr>
          <w:rFonts w:ascii="Times New Roman" w:hAnsi="Times New Roman" w:cs="Times New Roman"/>
          <w:sz w:val="24"/>
          <w:szCs w:val="24"/>
        </w:rPr>
      </w:pPr>
    </w:p>
    <w:p w:rsidR="009458C6" w:rsidRPr="009458C6" w:rsidRDefault="009458C6" w:rsidP="009458C6">
      <w:pPr>
        <w:spacing w:after="0" w:line="240" w:lineRule="auto"/>
        <w:jc w:val="center"/>
        <w:rPr>
          <w:rFonts w:ascii="Times New Roman" w:hAnsi="Times New Roman" w:cs="Times New Roman"/>
          <w:i/>
          <w:sz w:val="24"/>
          <w:szCs w:val="24"/>
        </w:rPr>
      </w:pPr>
      <w:r w:rsidRPr="009458C6">
        <w:rPr>
          <w:rFonts w:ascii="Times New Roman" w:hAnsi="Times New Roman" w:cs="Times New Roman"/>
          <w:i/>
          <w:sz w:val="24"/>
          <w:szCs w:val="24"/>
        </w:rPr>
        <w:t>Collecte de données</w:t>
      </w:r>
    </w:p>
    <w:p w:rsidR="009458C6" w:rsidRPr="009458C6" w:rsidRDefault="009458C6" w:rsidP="009458C6">
      <w:pPr>
        <w:spacing w:after="0" w:line="240" w:lineRule="auto"/>
        <w:jc w:val="both"/>
        <w:rPr>
          <w:rFonts w:ascii="Times New Roman" w:hAnsi="Times New Roman" w:cs="Times New Roman"/>
          <w:sz w:val="24"/>
          <w:szCs w:val="24"/>
        </w:rPr>
      </w:pPr>
    </w:p>
    <w:p w:rsidR="009458C6" w:rsidRPr="009458C6" w:rsidRDefault="009458C6" w:rsidP="00B13C2D">
      <w:pPr>
        <w:spacing w:after="0" w:line="240" w:lineRule="auto"/>
        <w:jc w:val="both"/>
        <w:rPr>
          <w:rFonts w:ascii="Times New Roman" w:hAnsi="Times New Roman" w:cs="Times New Roman"/>
          <w:sz w:val="24"/>
          <w:szCs w:val="24"/>
        </w:rPr>
      </w:pPr>
      <w:r w:rsidRPr="009458C6">
        <w:rPr>
          <w:rFonts w:ascii="Times New Roman" w:hAnsi="Times New Roman" w:cs="Times New Roman"/>
          <w:sz w:val="24"/>
          <w:szCs w:val="24"/>
        </w:rPr>
        <w:lastRenderedPageBreak/>
        <w:t>La recherche a été effectuée dans un paradigme mixte et multi-instrumental afin de saisir la réalité des individus dans leur milieu naturel, selon une perspective systémique et interactive (Savoie-Zajc, 2000). L’étude de cas a été choisie comme</w:t>
      </w:r>
      <w:r w:rsidR="007937CA">
        <w:rPr>
          <w:rFonts w:ascii="Times New Roman" w:hAnsi="Times New Roman" w:cs="Times New Roman"/>
          <w:sz w:val="24"/>
          <w:szCs w:val="24"/>
        </w:rPr>
        <w:t xml:space="preserve"> </w:t>
      </w:r>
      <w:r w:rsidR="00E92E51">
        <w:rPr>
          <w:rFonts w:ascii="Times New Roman" w:hAnsi="Times New Roman" w:cs="Times New Roman"/>
          <w:sz w:val="24"/>
          <w:szCs w:val="24"/>
        </w:rPr>
        <w:t>approche méthodologique</w:t>
      </w:r>
      <w:r w:rsidRPr="009458C6">
        <w:rPr>
          <w:rFonts w:ascii="Times New Roman" w:hAnsi="Times New Roman" w:cs="Times New Roman"/>
          <w:sz w:val="24"/>
          <w:szCs w:val="24"/>
        </w:rPr>
        <w:t xml:space="preserve"> car elle permet d'observer un processus dans son contexte naturel (Savoie-Zajc &amp; Karsenti, 2000). Durant le projet, des outils qualitatifs et quantitatifs ont été mis à profit. Le questionnaire quantitatif a </w:t>
      </w:r>
      <w:r w:rsidR="00E92E51">
        <w:rPr>
          <w:rFonts w:ascii="Times New Roman" w:hAnsi="Times New Roman" w:cs="Times New Roman"/>
          <w:sz w:val="24"/>
          <w:szCs w:val="24"/>
        </w:rPr>
        <w:t>servi à</w:t>
      </w:r>
      <w:r w:rsidRPr="009458C6">
        <w:rPr>
          <w:rFonts w:ascii="Times New Roman" w:hAnsi="Times New Roman" w:cs="Times New Roman"/>
          <w:sz w:val="24"/>
          <w:szCs w:val="24"/>
        </w:rPr>
        <w:t xml:space="preserve"> mesurer les niveaux d’espoir et d’auto-efficacité des élèves à </w:t>
      </w:r>
      <w:r w:rsidR="00E92E51">
        <w:rPr>
          <w:rFonts w:ascii="Times New Roman" w:hAnsi="Times New Roman" w:cs="Times New Roman"/>
          <w:sz w:val="24"/>
          <w:szCs w:val="24"/>
        </w:rPr>
        <w:t>trois</w:t>
      </w:r>
      <w:r w:rsidR="007937CA">
        <w:rPr>
          <w:rFonts w:ascii="Times New Roman" w:hAnsi="Times New Roman" w:cs="Times New Roman"/>
          <w:sz w:val="24"/>
          <w:szCs w:val="24"/>
        </w:rPr>
        <w:t xml:space="preserve"> </w:t>
      </w:r>
      <w:r w:rsidRPr="009458C6">
        <w:rPr>
          <w:rFonts w:ascii="Times New Roman" w:hAnsi="Times New Roman" w:cs="Times New Roman"/>
          <w:sz w:val="24"/>
          <w:szCs w:val="24"/>
        </w:rPr>
        <w:t xml:space="preserve">moments du projet. </w:t>
      </w:r>
      <w:r w:rsidR="00E92E51">
        <w:rPr>
          <w:rFonts w:ascii="Times New Roman" w:hAnsi="Times New Roman" w:cs="Times New Roman"/>
          <w:sz w:val="24"/>
          <w:szCs w:val="24"/>
        </w:rPr>
        <w:t>Aux mêmes moments, d</w:t>
      </w:r>
      <w:r w:rsidRPr="009458C6">
        <w:rPr>
          <w:rFonts w:ascii="Times New Roman" w:hAnsi="Times New Roman" w:cs="Times New Roman"/>
          <w:sz w:val="24"/>
          <w:szCs w:val="24"/>
        </w:rPr>
        <w:t>es entrevues individuelles et de groupe ont servi à comprendre l’auto-efficacité et l’espoir des élèves ainsi que les facteurs qui  favoris</w:t>
      </w:r>
      <w:r w:rsidR="00E92E51">
        <w:rPr>
          <w:rFonts w:ascii="Times New Roman" w:hAnsi="Times New Roman" w:cs="Times New Roman"/>
          <w:sz w:val="24"/>
          <w:szCs w:val="24"/>
        </w:rPr>
        <w:t>aient</w:t>
      </w:r>
      <w:r w:rsidRPr="009458C6">
        <w:rPr>
          <w:rFonts w:ascii="Times New Roman" w:hAnsi="Times New Roman" w:cs="Times New Roman"/>
          <w:sz w:val="24"/>
          <w:szCs w:val="24"/>
        </w:rPr>
        <w:t xml:space="preserve"> ou limit</w:t>
      </w:r>
      <w:r w:rsidR="00E92E51">
        <w:rPr>
          <w:rFonts w:ascii="Times New Roman" w:hAnsi="Times New Roman" w:cs="Times New Roman"/>
          <w:sz w:val="24"/>
          <w:szCs w:val="24"/>
        </w:rPr>
        <w:t>aient</w:t>
      </w:r>
      <w:r w:rsidRPr="009458C6">
        <w:rPr>
          <w:rFonts w:ascii="Times New Roman" w:hAnsi="Times New Roman" w:cs="Times New Roman"/>
          <w:sz w:val="24"/>
          <w:szCs w:val="24"/>
        </w:rPr>
        <w:t xml:space="preserve"> ces sentiments.</w:t>
      </w:r>
    </w:p>
    <w:p w:rsidR="009458C6" w:rsidRPr="009458C6" w:rsidRDefault="009458C6" w:rsidP="00B13C2D">
      <w:pPr>
        <w:spacing w:after="0" w:line="240" w:lineRule="auto"/>
        <w:jc w:val="both"/>
        <w:rPr>
          <w:rFonts w:ascii="Times New Roman" w:hAnsi="Times New Roman" w:cs="Times New Roman"/>
          <w:sz w:val="24"/>
          <w:szCs w:val="24"/>
        </w:rPr>
      </w:pPr>
    </w:p>
    <w:p w:rsidR="009458C6" w:rsidRPr="009458C6" w:rsidRDefault="009458C6" w:rsidP="00B13C2D">
      <w:pPr>
        <w:spacing w:after="0" w:line="240" w:lineRule="auto"/>
        <w:jc w:val="both"/>
        <w:rPr>
          <w:rFonts w:ascii="Times New Roman" w:hAnsi="Times New Roman" w:cs="Times New Roman"/>
          <w:sz w:val="24"/>
          <w:szCs w:val="24"/>
        </w:rPr>
      </w:pPr>
      <w:r w:rsidRPr="009458C6">
        <w:rPr>
          <w:rFonts w:ascii="Times New Roman" w:hAnsi="Times New Roman" w:cs="Times New Roman"/>
          <w:sz w:val="24"/>
          <w:szCs w:val="24"/>
        </w:rPr>
        <w:t xml:space="preserve">Le questionnaire quantitatif a été passé aux élèves à trois moments de l’année scolaire: avant le projet (en septembre: Temps 1 [T1]), après la formation sur les actions environnementales (en janvier: Temps 2 [T2]), et à la fin du projet, après la dernière action (en juin: Temps 3 [T3]). La première section du questionnaire visait à recueillir des informations générales sur les élèves (sexe, âge, niveau scolaire). Ensuite, dix questions de type Likert (comprenant des choix de 0 à 10, avec 5 comme point neutre) mesuraient leur </w:t>
      </w:r>
      <w:r w:rsidR="00E92E51">
        <w:rPr>
          <w:rFonts w:ascii="Times New Roman" w:hAnsi="Times New Roman" w:cs="Times New Roman"/>
          <w:sz w:val="24"/>
          <w:szCs w:val="24"/>
        </w:rPr>
        <w:t>sentiment d'</w:t>
      </w:r>
      <w:r w:rsidRPr="009458C6">
        <w:rPr>
          <w:rFonts w:ascii="Times New Roman" w:hAnsi="Times New Roman" w:cs="Times New Roman"/>
          <w:sz w:val="24"/>
          <w:szCs w:val="24"/>
        </w:rPr>
        <w:t xml:space="preserve">auto-efficacité alors que dix autres questions mesuraient leur </w:t>
      </w:r>
      <w:r w:rsidR="00E92E51">
        <w:rPr>
          <w:rFonts w:ascii="Times New Roman" w:hAnsi="Times New Roman" w:cs="Times New Roman"/>
          <w:sz w:val="24"/>
          <w:szCs w:val="24"/>
        </w:rPr>
        <w:t>sentiment d'espoir</w:t>
      </w:r>
      <w:r w:rsidR="00E92E51" w:rsidRPr="009458C6">
        <w:rPr>
          <w:rFonts w:ascii="Times New Roman" w:hAnsi="Times New Roman" w:cs="Times New Roman"/>
          <w:sz w:val="24"/>
          <w:szCs w:val="24"/>
        </w:rPr>
        <w:t xml:space="preserve"> </w:t>
      </w:r>
      <w:r w:rsidRPr="009458C6">
        <w:rPr>
          <w:rFonts w:ascii="Times New Roman" w:hAnsi="Times New Roman" w:cs="Times New Roman"/>
          <w:sz w:val="24"/>
          <w:szCs w:val="24"/>
        </w:rPr>
        <w:t xml:space="preserve">quant à la qualité de l’environnement dans l'avenir. Les énoncés </w:t>
      </w:r>
      <w:r w:rsidR="00E92E51">
        <w:rPr>
          <w:rFonts w:ascii="Times New Roman" w:hAnsi="Times New Roman" w:cs="Times New Roman"/>
          <w:sz w:val="24"/>
          <w:szCs w:val="24"/>
        </w:rPr>
        <w:t>ont été</w:t>
      </w:r>
      <w:r w:rsidRPr="009458C6">
        <w:rPr>
          <w:rFonts w:ascii="Times New Roman" w:hAnsi="Times New Roman" w:cs="Times New Roman"/>
          <w:sz w:val="24"/>
          <w:szCs w:val="24"/>
        </w:rPr>
        <w:t xml:space="preserve"> inspirés des questionnaires développés respectivement par Bandura (2006) et Pronovost (2009).  </w:t>
      </w:r>
    </w:p>
    <w:p w:rsidR="009458C6" w:rsidRPr="009458C6" w:rsidRDefault="009458C6" w:rsidP="00B13C2D">
      <w:pPr>
        <w:spacing w:after="0" w:line="240" w:lineRule="auto"/>
        <w:jc w:val="both"/>
        <w:rPr>
          <w:rFonts w:ascii="Times New Roman" w:hAnsi="Times New Roman" w:cs="Times New Roman"/>
          <w:sz w:val="24"/>
          <w:szCs w:val="24"/>
        </w:rPr>
      </w:pPr>
    </w:p>
    <w:p w:rsidR="009458C6" w:rsidRPr="009458C6" w:rsidRDefault="009458C6" w:rsidP="00B13C2D">
      <w:pPr>
        <w:spacing w:after="0" w:line="240" w:lineRule="auto"/>
        <w:jc w:val="both"/>
        <w:rPr>
          <w:rFonts w:ascii="Times New Roman" w:hAnsi="Times New Roman" w:cs="Times New Roman"/>
          <w:sz w:val="24"/>
          <w:szCs w:val="24"/>
        </w:rPr>
      </w:pPr>
      <w:r w:rsidRPr="009458C6">
        <w:rPr>
          <w:rFonts w:ascii="Times New Roman" w:hAnsi="Times New Roman" w:cs="Times New Roman"/>
          <w:sz w:val="24"/>
          <w:szCs w:val="24"/>
        </w:rPr>
        <w:t xml:space="preserve">Voici quelques exemples des énoncés du questionnaire sur l’auto-efficacité: </w:t>
      </w:r>
    </w:p>
    <w:p w:rsidR="009458C6" w:rsidRPr="009458C6" w:rsidRDefault="009458C6" w:rsidP="00B13C2D">
      <w:pPr>
        <w:spacing w:after="0" w:line="240" w:lineRule="auto"/>
        <w:jc w:val="both"/>
        <w:rPr>
          <w:rFonts w:ascii="Times New Roman" w:hAnsi="Times New Roman" w:cs="Times New Roman"/>
          <w:i/>
          <w:sz w:val="24"/>
          <w:szCs w:val="24"/>
        </w:rPr>
      </w:pPr>
      <w:r w:rsidRPr="009458C6">
        <w:rPr>
          <w:rFonts w:ascii="Times New Roman" w:hAnsi="Times New Roman" w:cs="Times New Roman"/>
          <w:i/>
          <w:sz w:val="24"/>
          <w:szCs w:val="24"/>
        </w:rPr>
        <w:t>Je me sens responsable de la qualité de l’environnement dans mon village. Je suis capable d’accomplir des actions pour aider l’environnement de mon village.</w:t>
      </w:r>
      <w:r w:rsidRPr="009458C6">
        <w:rPr>
          <w:rFonts w:ascii="Times New Roman" w:hAnsi="Times New Roman" w:cs="Times New Roman"/>
          <w:sz w:val="24"/>
          <w:szCs w:val="24"/>
        </w:rPr>
        <w:t xml:space="preserve"> </w:t>
      </w:r>
      <w:r w:rsidRPr="009458C6">
        <w:rPr>
          <w:rFonts w:ascii="Times New Roman" w:hAnsi="Times New Roman" w:cs="Times New Roman"/>
          <w:i/>
          <w:sz w:val="24"/>
          <w:szCs w:val="24"/>
        </w:rPr>
        <w:t>Je sais ce que je peux faire pour aider l’environnement de mon village.</w:t>
      </w:r>
    </w:p>
    <w:p w:rsidR="009458C6" w:rsidRPr="009458C6" w:rsidRDefault="009458C6" w:rsidP="00B13C2D">
      <w:pPr>
        <w:spacing w:after="0" w:line="240" w:lineRule="auto"/>
        <w:jc w:val="both"/>
        <w:rPr>
          <w:rFonts w:ascii="Times New Roman" w:hAnsi="Times New Roman" w:cs="Times New Roman"/>
          <w:i/>
          <w:sz w:val="24"/>
          <w:szCs w:val="24"/>
        </w:rPr>
      </w:pPr>
      <w:r w:rsidRPr="009458C6">
        <w:rPr>
          <w:rFonts w:ascii="Times New Roman" w:hAnsi="Times New Roman" w:cs="Times New Roman"/>
          <w:i/>
          <w:sz w:val="24"/>
          <w:szCs w:val="24"/>
        </w:rPr>
        <w:t xml:space="preserve"> </w:t>
      </w:r>
    </w:p>
    <w:p w:rsidR="009458C6" w:rsidRPr="009458C6" w:rsidRDefault="009458C6" w:rsidP="00B13C2D">
      <w:pPr>
        <w:spacing w:after="0" w:line="240" w:lineRule="auto"/>
        <w:jc w:val="both"/>
        <w:rPr>
          <w:rFonts w:ascii="Times New Roman" w:hAnsi="Times New Roman" w:cs="Times New Roman"/>
          <w:sz w:val="24"/>
          <w:szCs w:val="24"/>
        </w:rPr>
      </w:pPr>
      <w:r w:rsidRPr="009458C6">
        <w:rPr>
          <w:rFonts w:ascii="Times New Roman" w:hAnsi="Times New Roman" w:cs="Times New Roman"/>
          <w:sz w:val="24"/>
          <w:szCs w:val="24"/>
        </w:rPr>
        <w:t>Le questionnaire portant sur l’espoir comportait ces exemples d’énoncés :</w:t>
      </w:r>
    </w:p>
    <w:p w:rsidR="009458C6" w:rsidRPr="009458C6" w:rsidRDefault="009458C6" w:rsidP="00B13C2D">
      <w:pPr>
        <w:spacing w:after="0" w:line="240" w:lineRule="auto"/>
        <w:jc w:val="both"/>
        <w:rPr>
          <w:rFonts w:ascii="Times New Roman" w:hAnsi="Times New Roman" w:cs="Times New Roman"/>
          <w:i/>
          <w:sz w:val="24"/>
          <w:szCs w:val="24"/>
        </w:rPr>
      </w:pPr>
      <w:r w:rsidRPr="009458C6">
        <w:rPr>
          <w:rFonts w:ascii="Times New Roman" w:hAnsi="Times New Roman" w:cs="Times New Roman"/>
          <w:i/>
          <w:sz w:val="24"/>
          <w:szCs w:val="24"/>
        </w:rPr>
        <w:t xml:space="preserve">Je pense que l’environnement de mon village sera plus en santé dans l’avenir. Même si c’est difficile, je peux trouver des gens ou de l’information pour m’aider à améliorer l’environnement de mon village. Les gens de mon village vont travailler ensemble pour accomplir des actions pour aider l’environnement. </w:t>
      </w:r>
    </w:p>
    <w:p w:rsidR="009458C6" w:rsidRPr="009458C6" w:rsidRDefault="009458C6" w:rsidP="00B13C2D">
      <w:pPr>
        <w:spacing w:after="0" w:line="240" w:lineRule="auto"/>
        <w:jc w:val="both"/>
        <w:rPr>
          <w:rFonts w:ascii="Times New Roman" w:hAnsi="Times New Roman" w:cs="Times New Roman"/>
          <w:i/>
          <w:sz w:val="24"/>
          <w:szCs w:val="24"/>
        </w:rPr>
      </w:pPr>
    </w:p>
    <w:p w:rsidR="00BA79D3" w:rsidRDefault="007309C4" w:rsidP="00B13C2D">
      <w:pPr>
        <w:spacing w:after="0" w:line="240" w:lineRule="auto"/>
        <w:jc w:val="both"/>
        <w:rPr>
          <w:rFonts w:ascii="Times New Roman" w:hAnsi="Times New Roman" w:cs="Times New Roman"/>
          <w:sz w:val="24"/>
          <w:szCs w:val="24"/>
        </w:rPr>
      </w:pPr>
      <w:r w:rsidRPr="00E95B23">
        <w:rPr>
          <w:rFonts w:ascii="Times New Roman" w:hAnsi="Times New Roman" w:cs="Times New Roman"/>
          <w:sz w:val="24"/>
          <w:szCs w:val="24"/>
        </w:rPr>
        <w:t xml:space="preserve">Avant le projet, une entrevue de groupe a été réalisée avec chacune des classes. Les élèves ont été questionnés sur leurs conceptions de l’action environnementale et sur leurs sentiments d’auto-efficacité et d’espoir. Chaque élève a également été invité à répondre aux questions suivantes: </w:t>
      </w:r>
      <w:r w:rsidR="009458C6" w:rsidRPr="002315F7">
        <w:rPr>
          <w:rFonts w:ascii="Times New Roman" w:hAnsi="Times New Roman" w:cs="Times New Roman"/>
          <w:i/>
          <w:sz w:val="24"/>
          <w:szCs w:val="24"/>
        </w:rPr>
        <w:t>Qu’est-ce que tu penses de l’environnement de ta région?</w:t>
      </w:r>
      <w:r w:rsidR="009458C6" w:rsidRPr="002315F7">
        <w:rPr>
          <w:rFonts w:ascii="Times New Roman" w:hAnsi="Times New Roman" w:cs="Times New Roman"/>
          <w:sz w:val="24"/>
          <w:szCs w:val="24"/>
        </w:rPr>
        <w:t xml:space="preserve"> et </w:t>
      </w:r>
      <w:r w:rsidR="009458C6" w:rsidRPr="002315F7">
        <w:rPr>
          <w:rFonts w:ascii="Times New Roman" w:hAnsi="Times New Roman" w:cs="Times New Roman"/>
          <w:i/>
          <w:sz w:val="24"/>
          <w:szCs w:val="24"/>
        </w:rPr>
        <w:t>Qui peut aider l’environnement de ta région? Comment?</w:t>
      </w:r>
      <w:r>
        <w:rPr>
          <w:rFonts w:ascii="Times New Roman" w:hAnsi="Times New Roman" w:cs="Times New Roman"/>
          <w:sz w:val="24"/>
          <w:szCs w:val="24"/>
        </w:rPr>
        <w:t xml:space="preserve"> De même, </w:t>
      </w:r>
      <w:r w:rsidR="00E92E51">
        <w:rPr>
          <w:rFonts w:ascii="Times New Roman" w:hAnsi="Times New Roman" w:cs="Times New Roman"/>
          <w:sz w:val="24"/>
          <w:szCs w:val="24"/>
        </w:rPr>
        <w:t xml:space="preserve">après la formation sur les actions environnementales (T2) et à la fin du projet (T3), </w:t>
      </w:r>
      <w:r>
        <w:rPr>
          <w:rFonts w:ascii="Times New Roman" w:hAnsi="Times New Roman" w:cs="Times New Roman"/>
          <w:sz w:val="24"/>
          <w:szCs w:val="24"/>
        </w:rPr>
        <w:t>14 élèves ont participé à des entrevues individuelles semi-dirigées</w:t>
      </w:r>
      <w:r w:rsidR="00E92E51">
        <w:rPr>
          <w:rFonts w:ascii="Times New Roman" w:hAnsi="Times New Roman" w:cs="Times New Roman"/>
          <w:sz w:val="24"/>
          <w:szCs w:val="24"/>
        </w:rPr>
        <w:t>.</w:t>
      </w:r>
      <w:r>
        <w:rPr>
          <w:rFonts w:ascii="Times New Roman" w:hAnsi="Times New Roman" w:cs="Times New Roman"/>
          <w:sz w:val="24"/>
          <w:szCs w:val="24"/>
        </w:rPr>
        <w:t xml:space="preserve"> Les élèves interviewés ont été choisis à partir des scores des questionnaires quantitatifs. L’échantillon comprenait des élèves ayant obtenu les scores les plus élevés et les plus faibles sur chacune des deux échelles (auto-efficacité et espoir), ainsi que des élèves ayant obtenu des scores moyens. Les questions de l’entrevue individuelle portaient sur </w:t>
      </w:r>
      <w:r w:rsidR="00E92E51">
        <w:rPr>
          <w:rFonts w:ascii="Times New Roman" w:hAnsi="Times New Roman" w:cs="Times New Roman"/>
          <w:sz w:val="24"/>
          <w:szCs w:val="24"/>
        </w:rPr>
        <w:t xml:space="preserve">la </w:t>
      </w:r>
      <w:r>
        <w:rPr>
          <w:rFonts w:ascii="Times New Roman" w:hAnsi="Times New Roman" w:cs="Times New Roman"/>
          <w:sz w:val="24"/>
          <w:szCs w:val="24"/>
        </w:rPr>
        <w:t xml:space="preserve">conception </w:t>
      </w:r>
      <w:r w:rsidR="00E92E51">
        <w:rPr>
          <w:rFonts w:ascii="Times New Roman" w:hAnsi="Times New Roman" w:cs="Times New Roman"/>
          <w:sz w:val="24"/>
          <w:szCs w:val="24"/>
        </w:rPr>
        <w:t xml:space="preserve">des élèves </w:t>
      </w:r>
      <w:r>
        <w:rPr>
          <w:rFonts w:ascii="Times New Roman" w:hAnsi="Times New Roman" w:cs="Times New Roman"/>
          <w:sz w:val="24"/>
          <w:szCs w:val="24"/>
        </w:rPr>
        <w:t>de la qualité de l’environnement (actuel</w:t>
      </w:r>
      <w:r w:rsidR="00E92E51">
        <w:rPr>
          <w:rFonts w:ascii="Times New Roman" w:hAnsi="Times New Roman" w:cs="Times New Roman"/>
          <w:sz w:val="24"/>
          <w:szCs w:val="24"/>
        </w:rPr>
        <w:t>le</w:t>
      </w:r>
      <w:r>
        <w:rPr>
          <w:rFonts w:ascii="Times New Roman" w:hAnsi="Times New Roman" w:cs="Times New Roman"/>
          <w:sz w:val="24"/>
          <w:szCs w:val="24"/>
        </w:rPr>
        <w:t xml:space="preserve"> et futur</w:t>
      </w:r>
      <w:r w:rsidR="00E92E51">
        <w:rPr>
          <w:rFonts w:ascii="Times New Roman" w:hAnsi="Times New Roman" w:cs="Times New Roman"/>
          <w:sz w:val="24"/>
          <w:szCs w:val="24"/>
        </w:rPr>
        <w:t>e</w:t>
      </w:r>
      <w:r>
        <w:rPr>
          <w:rFonts w:ascii="Times New Roman" w:hAnsi="Times New Roman" w:cs="Times New Roman"/>
          <w:sz w:val="24"/>
          <w:szCs w:val="24"/>
        </w:rPr>
        <w:t xml:space="preserve">), </w:t>
      </w:r>
      <w:r w:rsidR="00E92E51">
        <w:rPr>
          <w:rFonts w:ascii="Times New Roman" w:hAnsi="Times New Roman" w:cs="Times New Roman"/>
          <w:sz w:val="24"/>
          <w:szCs w:val="24"/>
        </w:rPr>
        <w:t xml:space="preserve">sur </w:t>
      </w:r>
      <w:r>
        <w:rPr>
          <w:rFonts w:ascii="Times New Roman" w:hAnsi="Times New Roman" w:cs="Times New Roman"/>
          <w:sz w:val="24"/>
          <w:szCs w:val="24"/>
        </w:rPr>
        <w:t>l</w:t>
      </w:r>
      <w:r w:rsidR="00E92E51">
        <w:rPr>
          <w:rFonts w:ascii="Times New Roman" w:hAnsi="Times New Roman" w:cs="Times New Roman"/>
          <w:sz w:val="24"/>
          <w:szCs w:val="24"/>
        </w:rPr>
        <w:t>eur</w:t>
      </w:r>
      <w:r>
        <w:rPr>
          <w:rFonts w:ascii="Times New Roman" w:hAnsi="Times New Roman" w:cs="Times New Roman"/>
          <w:sz w:val="24"/>
          <w:szCs w:val="24"/>
        </w:rPr>
        <w:t xml:space="preserve"> perception de </w:t>
      </w:r>
      <w:r w:rsidR="00E92E51">
        <w:rPr>
          <w:rFonts w:ascii="Times New Roman" w:hAnsi="Times New Roman" w:cs="Times New Roman"/>
          <w:sz w:val="24"/>
          <w:szCs w:val="24"/>
        </w:rPr>
        <w:t>pouvoir agir pour aider l'environnement</w:t>
      </w:r>
      <w:r w:rsidR="007937CA">
        <w:rPr>
          <w:rFonts w:ascii="Times New Roman" w:hAnsi="Times New Roman" w:cs="Times New Roman"/>
          <w:sz w:val="24"/>
          <w:szCs w:val="24"/>
        </w:rPr>
        <w:t xml:space="preserve"> </w:t>
      </w:r>
      <w:r>
        <w:rPr>
          <w:rFonts w:ascii="Times New Roman" w:hAnsi="Times New Roman" w:cs="Times New Roman"/>
          <w:sz w:val="24"/>
          <w:szCs w:val="24"/>
        </w:rPr>
        <w:t>et sur le</w:t>
      </w:r>
      <w:r w:rsidR="00E92E51">
        <w:rPr>
          <w:rFonts w:ascii="Times New Roman" w:hAnsi="Times New Roman" w:cs="Times New Roman"/>
          <w:sz w:val="24"/>
          <w:szCs w:val="24"/>
        </w:rPr>
        <w:t>ur</w:t>
      </w:r>
      <w:r>
        <w:rPr>
          <w:rFonts w:ascii="Times New Roman" w:hAnsi="Times New Roman" w:cs="Times New Roman"/>
          <w:sz w:val="24"/>
          <w:szCs w:val="24"/>
        </w:rPr>
        <w:t xml:space="preserve">s souhaits et  prédictions pour l’avenir. </w:t>
      </w:r>
      <w:r w:rsidR="00E92E51">
        <w:rPr>
          <w:rFonts w:ascii="Times New Roman" w:hAnsi="Times New Roman" w:cs="Times New Roman"/>
          <w:sz w:val="24"/>
          <w:szCs w:val="24"/>
        </w:rPr>
        <w:t xml:space="preserve">Voici des exemples des questions posées: </w:t>
      </w:r>
      <w:r>
        <w:rPr>
          <w:rFonts w:ascii="Times New Roman" w:hAnsi="Times New Roman" w:cs="Times New Roman"/>
          <w:i/>
          <w:sz w:val="24"/>
          <w:szCs w:val="24"/>
        </w:rPr>
        <w:t xml:space="preserve">Penses-tu que l’environnement de ton village est en santé? Pourquoi ou </w:t>
      </w:r>
      <w:r>
        <w:rPr>
          <w:rFonts w:ascii="Times New Roman" w:hAnsi="Times New Roman" w:cs="Times New Roman"/>
          <w:i/>
          <w:sz w:val="24"/>
          <w:szCs w:val="24"/>
        </w:rPr>
        <w:lastRenderedPageBreak/>
        <w:t>pourquoi pas? Parle-moi des activités que tu as vécues durant le projet. Selon toi, qui peut prendre soin de l’environnement? Pourquoi?</w:t>
      </w:r>
      <w:r w:rsidR="0022455E">
        <w:rPr>
          <w:rFonts w:ascii="Times New Roman" w:hAnsi="Times New Roman" w:cs="Times New Roman"/>
          <w:i/>
          <w:sz w:val="24"/>
          <w:szCs w:val="24"/>
        </w:rPr>
        <w:t xml:space="preserve"> </w:t>
      </w:r>
      <w:r w:rsidRPr="003B739C">
        <w:rPr>
          <w:rFonts w:ascii="Times New Roman" w:eastAsia="Calibri" w:hAnsi="Times New Roman" w:cs="Times New Roman"/>
          <w:i/>
          <w:sz w:val="24"/>
          <w:szCs w:val="24"/>
          <w:lang w:val="fr-FR"/>
        </w:rPr>
        <w:t>Après avoir fait toutes les activités du projet, penses-tu que les jeunes sont vraiment capables d'aider l'environnement? Pourquoi penses-tu ceci</w:t>
      </w:r>
      <w:r w:rsidRPr="00E1375F">
        <w:rPr>
          <w:rFonts w:ascii="Times New Roman" w:hAnsi="Times New Roman" w:cs="Times New Roman"/>
          <w:i/>
          <w:sz w:val="24"/>
          <w:szCs w:val="24"/>
        </w:rPr>
        <w:t>?</w:t>
      </w:r>
      <w:r w:rsidR="00E1375F" w:rsidRPr="005500FC">
        <w:rPr>
          <w:rFonts w:ascii="Times New Roman" w:hAnsi="Times New Roman" w:cs="Times New Roman"/>
          <w:i/>
          <w:sz w:val="24"/>
          <w:szCs w:val="24"/>
        </w:rPr>
        <w:t xml:space="preserve"> </w:t>
      </w:r>
      <w:r w:rsidRPr="003B739C">
        <w:rPr>
          <w:rFonts w:ascii="Times New Roman" w:eastAsia="Calibri" w:hAnsi="Times New Roman" w:cs="Times New Roman"/>
          <w:i/>
          <w:sz w:val="24"/>
          <w:szCs w:val="24"/>
          <w:lang w:val="fr-FR"/>
        </w:rPr>
        <w:t>Est-ce que toi tu es capable d’aider l’environnement</w:t>
      </w:r>
      <w:r w:rsidR="00F43D86">
        <w:rPr>
          <w:rFonts w:ascii="Times New Roman" w:eastAsia="Calibri" w:hAnsi="Times New Roman" w:cs="Times New Roman"/>
          <w:i/>
          <w:sz w:val="24"/>
          <w:szCs w:val="24"/>
          <w:lang w:val="fr-FR"/>
        </w:rPr>
        <w:t>?</w:t>
      </w:r>
      <w:r w:rsidRPr="003B739C">
        <w:rPr>
          <w:rFonts w:ascii="Times New Roman" w:eastAsia="Calibri" w:hAnsi="Times New Roman" w:cs="Times New Roman"/>
          <w:i/>
          <w:sz w:val="24"/>
          <w:szCs w:val="24"/>
          <w:lang w:val="fr-FR"/>
        </w:rPr>
        <w:t xml:space="preserve"> Pourquoi </w:t>
      </w:r>
      <w:r w:rsidR="002315F7" w:rsidRPr="003B739C">
        <w:rPr>
          <w:rFonts w:ascii="Times New Roman" w:eastAsia="Calibri" w:hAnsi="Times New Roman" w:cs="Times New Roman"/>
          <w:i/>
          <w:sz w:val="24"/>
          <w:szCs w:val="24"/>
          <w:lang w:val="fr-FR"/>
        </w:rPr>
        <w:t>ou pourquoi pas</w:t>
      </w:r>
      <w:r w:rsidRPr="003B739C">
        <w:rPr>
          <w:rFonts w:ascii="Times New Roman" w:eastAsia="Calibri" w:hAnsi="Times New Roman" w:cs="Times New Roman"/>
          <w:i/>
          <w:sz w:val="24"/>
          <w:szCs w:val="24"/>
          <w:lang w:val="fr-FR"/>
        </w:rPr>
        <w:t>?</w:t>
      </w:r>
      <w:r w:rsidRPr="000D69C8">
        <w:rPr>
          <w:rFonts w:ascii="Times New Roman" w:eastAsia="Calibri" w:hAnsi="Times New Roman" w:cs="Times New Roman"/>
          <w:sz w:val="24"/>
          <w:szCs w:val="24"/>
          <w:lang w:val="fr-FR"/>
        </w:rPr>
        <w:t xml:space="preserve"> </w:t>
      </w:r>
      <w:r w:rsidRPr="000D69C8">
        <w:rPr>
          <w:rFonts w:ascii="Times New Roman" w:hAnsi="Times New Roman" w:cs="Times New Roman"/>
          <w:i/>
          <w:sz w:val="24"/>
          <w:szCs w:val="24"/>
        </w:rPr>
        <w:t xml:space="preserve">Décris-moi comment tu vois l’environnement de ton village dans le futur. Décris-moi comment tu vois l’environnement dans le monde dans le futur. Quelles actions peux-tu faire avec ta classe pour aider l’environnement? Quelles sont les actions </w:t>
      </w:r>
      <w:r w:rsidR="00F43D86">
        <w:rPr>
          <w:rFonts w:ascii="Times New Roman" w:hAnsi="Times New Roman" w:cs="Times New Roman"/>
          <w:i/>
          <w:sz w:val="24"/>
          <w:szCs w:val="24"/>
        </w:rPr>
        <w:t xml:space="preserve">que vous ne pouvez pas faire? </w:t>
      </w:r>
      <w:r w:rsidRPr="00E95B23">
        <w:rPr>
          <w:rFonts w:ascii="Times New Roman" w:hAnsi="Times New Roman" w:cs="Times New Roman"/>
          <w:i/>
          <w:sz w:val="24"/>
          <w:szCs w:val="24"/>
        </w:rPr>
        <w:t xml:space="preserve">Pourquoi pas? </w:t>
      </w:r>
      <w:r w:rsidR="009C4A08">
        <w:rPr>
          <w:rFonts w:ascii="Times New Roman" w:hAnsi="Times New Roman" w:cs="Times New Roman"/>
          <w:sz w:val="24"/>
          <w:szCs w:val="24"/>
        </w:rPr>
        <w:t>U</w:t>
      </w:r>
      <w:r w:rsidRPr="00E95B23">
        <w:rPr>
          <w:rFonts w:ascii="Times New Roman" w:hAnsi="Times New Roman" w:cs="Times New Roman"/>
          <w:sz w:val="24"/>
          <w:szCs w:val="24"/>
        </w:rPr>
        <w:t xml:space="preserve">n journal de bord a </w:t>
      </w:r>
      <w:r w:rsidR="009C4A08">
        <w:rPr>
          <w:rFonts w:ascii="Times New Roman" w:hAnsi="Times New Roman" w:cs="Times New Roman"/>
          <w:sz w:val="24"/>
          <w:szCs w:val="24"/>
        </w:rPr>
        <w:t xml:space="preserve">aussi </w:t>
      </w:r>
      <w:r w:rsidRPr="00E95B23">
        <w:rPr>
          <w:rFonts w:ascii="Times New Roman" w:hAnsi="Times New Roman" w:cs="Times New Roman"/>
          <w:sz w:val="24"/>
          <w:szCs w:val="24"/>
        </w:rPr>
        <w:t>été tenu par la chercheuse qui était toujours présente lors des interventions.</w:t>
      </w:r>
    </w:p>
    <w:p w:rsidR="00E92E51" w:rsidRPr="007937CA" w:rsidRDefault="00E92E51" w:rsidP="00B13C2D">
      <w:pPr>
        <w:spacing w:after="0" w:line="240" w:lineRule="auto"/>
        <w:jc w:val="both"/>
        <w:rPr>
          <w:rFonts w:ascii="Georgia" w:eastAsia="Calibri" w:hAnsi="Georgia" w:cs="Times New Roman"/>
          <w:sz w:val="20"/>
          <w:szCs w:val="20"/>
        </w:rPr>
      </w:pPr>
    </w:p>
    <w:p w:rsidR="009458C6" w:rsidRPr="009458C6" w:rsidRDefault="009458C6" w:rsidP="00B13C2D">
      <w:pPr>
        <w:spacing w:after="0" w:line="240" w:lineRule="auto"/>
        <w:jc w:val="center"/>
        <w:rPr>
          <w:rFonts w:ascii="Times New Roman" w:hAnsi="Times New Roman" w:cs="Times New Roman"/>
          <w:i/>
          <w:sz w:val="24"/>
          <w:szCs w:val="24"/>
        </w:rPr>
      </w:pPr>
      <w:r w:rsidRPr="009458C6">
        <w:rPr>
          <w:rFonts w:ascii="Times New Roman" w:hAnsi="Times New Roman" w:cs="Times New Roman"/>
          <w:i/>
          <w:sz w:val="24"/>
          <w:szCs w:val="24"/>
        </w:rPr>
        <w:t>Analyse des données</w:t>
      </w:r>
    </w:p>
    <w:p w:rsidR="009458C6" w:rsidRPr="009458C6" w:rsidRDefault="009458C6" w:rsidP="00B13C2D">
      <w:pPr>
        <w:spacing w:after="0" w:line="240" w:lineRule="auto"/>
        <w:jc w:val="both"/>
        <w:rPr>
          <w:rFonts w:ascii="Times New Roman" w:hAnsi="Times New Roman" w:cs="Times New Roman"/>
          <w:i/>
          <w:sz w:val="24"/>
          <w:szCs w:val="24"/>
        </w:rPr>
      </w:pPr>
    </w:p>
    <w:p w:rsidR="009458C6" w:rsidRPr="009458C6" w:rsidRDefault="009458C6" w:rsidP="00B13C2D">
      <w:pPr>
        <w:spacing w:after="0" w:line="240" w:lineRule="auto"/>
        <w:jc w:val="both"/>
        <w:rPr>
          <w:rFonts w:ascii="Times New Roman" w:hAnsi="Times New Roman" w:cs="Times New Roman"/>
          <w:i/>
          <w:sz w:val="24"/>
          <w:szCs w:val="24"/>
        </w:rPr>
      </w:pPr>
      <w:r w:rsidRPr="009458C6">
        <w:rPr>
          <w:rFonts w:ascii="Times New Roman" w:hAnsi="Times New Roman" w:cs="Times New Roman"/>
          <w:i/>
          <w:sz w:val="24"/>
          <w:szCs w:val="24"/>
        </w:rPr>
        <w:t>Questionnaire quantitatif</w:t>
      </w:r>
    </w:p>
    <w:p w:rsidR="009458C6" w:rsidRPr="009458C6" w:rsidRDefault="009458C6" w:rsidP="00B13C2D">
      <w:pPr>
        <w:spacing w:after="0" w:line="240" w:lineRule="auto"/>
        <w:jc w:val="both"/>
        <w:rPr>
          <w:rFonts w:ascii="Times New Roman" w:hAnsi="Times New Roman" w:cs="Times New Roman"/>
          <w:sz w:val="24"/>
          <w:szCs w:val="24"/>
        </w:rPr>
      </w:pPr>
    </w:p>
    <w:p w:rsidR="009458C6" w:rsidRPr="009458C6" w:rsidRDefault="009458C6" w:rsidP="00B13C2D">
      <w:pPr>
        <w:spacing w:after="0" w:line="240" w:lineRule="auto"/>
        <w:jc w:val="both"/>
        <w:rPr>
          <w:rFonts w:ascii="Times New Roman" w:hAnsi="Times New Roman" w:cs="Times New Roman"/>
          <w:sz w:val="24"/>
          <w:szCs w:val="24"/>
        </w:rPr>
      </w:pPr>
      <w:r w:rsidRPr="009458C6">
        <w:rPr>
          <w:rFonts w:ascii="Times New Roman" w:hAnsi="Times New Roman" w:cs="Times New Roman"/>
          <w:sz w:val="24"/>
          <w:szCs w:val="24"/>
        </w:rPr>
        <w:t xml:space="preserve">Les données ont été testées, graphiquement et statistiquement, afin de vérifier leur correspondance avec la courbe normale. La plupart des données illustrait une asymétrie négative, signalant que plusieurs élèves avaient des scores élevés, c’est-à-dire tendant vers le 10. Les coefficients d’asymétrie et d’aplatissement ont confirmé ces résultats. </w:t>
      </w:r>
    </w:p>
    <w:p w:rsidR="009458C6" w:rsidRPr="009458C6" w:rsidRDefault="009458C6" w:rsidP="00B13C2D">
      <w:pPr>
        <w:spacing w:after="0" w:line="240" w:lineRule="auto"/>
        <w:jc w:val="both"/>
        <w:rPr>
          <w:rFonts w:ascii="Times New Roman" w:hAnsi="Times New Roman" w:cs="Times New Roman"/>
          <w:sz w:val="24"/>
          <w:szCs w:val="24"/>
        </w:rPr>
      </w:pPr>
    </w:p>
    <w:p w:rsidR="009458C6" w:rsidRPr="009458C6" w:rsidRDefault="009458C6" w:rsidP="00B13C2D">
      <w:pPr>
        <w:spacing w:after="0" w:line="240" w:lineRule="auto"/>
        <w:jc w:val="both"/>
        <w:rPr>
          <w:rFonts w:ascii="Times New Roman" w:hAnsi="Times New Roman" w:cs="Times New Roman"/>
          <w:sz w:val="24"/>
          <w:szCs w:val="24"/>
        </w:rPr>
      </w:pPr>
      <w:r w:rsidRPr="009458C6">
        <w:rPr>
          <w:rFonts w:ascii="Times New Roman" w:hAnsi="Times New Roman" w:cs="Times New Roman"/>
          <w:sz w:val="24"/>
          <w:szCs w:val="24"/>
        </w:rPr>
        <w:t>Afin de tester la validité du questionnaire, des alphas de Cronbach ont été calculés pour chacune des sections (espoir et auto-efficacité). Pour l’auto-efficacité, α = 0,763, ce qui est supérieur à la valeur de 0,7 communément accepté</w:t>
      </w:r>
      <w:r w:rsidR="007937CA">
        <w:rPr>
          <w:rFonts w:ascii="Times New Roman" w:hAnsi="Times New Roman" w:cs="Times New Roman"/>
          <w:sz w:val="24"/>
          <w:szCs w:val="24"/>
        </w:rPr>
        <w:t>e</w:t>
      </w:r>
      <w:r w:rsidRPr="009458C6">
        <w:rPr>
          <w:rFonts w:ascii="Times New Roman" w:hAnsi="Times New Roman" w:cs="Times New Roman"/>
          <w:sz w:val="24"/>
          <w:szCs w:val="24"/>
        </w:rPr>
        <w:t xml:space="preserve"> (Laveault </w:t>
      </w:r>
      <w:r w:rsidR="002F4808">
        <w:rPr>
          <w:rFonts w:ascii="Times New Roman" w:hAnsi="Times New Roman" w:cs="Times New Roman"/>
          <w:sz w:val="24"/>
          <w:szCs w:val="24"/>
        </w:rPr>
        <w:t>&amp;</w:t>
      </w:r>
      <w:r w:rsidRPr="009458C6">
        <w:rPr>
          <w:rFonts w:ascii="Times New Roman" w:hAnsi="Times New Roman" w:cs="Times New Roman"/>
          <w:sz w:val="24"/>
          <w:szCs w:val="24"/>
        </w:rPr>
        <w:t xml:space="preserve"> Grégoire, 2002). Pour l’espoir, α = 0,843. </w:t>
      </w:r>
    </w:p>
    <w:p w:rsidR="009458C6" w:rsidRPr="009458C6" w:rsidRDefault="009458C6" w:rsidP="00B13C2D">
      <w:pPr>
        <w:spacing w:after="0" w:line="240" w:lineRule="auto"/>
        <w:jc w:val="both"/>
        <w:rPr>
          <w:rFonts w:ascii="Times New Roman" w:hAnsi="Times New Roman" w:cs="Times New Roman"/>
          <w:sz w:val="24"/>
          <w:szCs w:val="24"/>
        </w:rPr>
      </w:pPr>
    </w:p>
    <w:p w:rsidR="009458C6" w:rsidRPr="009458C6" w:rsidRDefault="009458C6" w:rsidP="00B13C2D">
      <w:pPr>
        <w:spacing w:after="0" w:line="240" w:lineRule="auto"/>
        <w:jc w:val="both"/>
        <w:rPr>
          <w:rFonts w:ascii="Times New Roman" w:hAnsi="Times New Roman" w:cs="Times New Roman"/>
          <w:sz w:val="24"/>
          <w:szCs w:val="24"/>
        </w:rPr>
      </w:pPr>
      <w:r w:rsidRPr="009458C6">
        <w:rPr>
          <w:rFonts w:ascii="Times New Roman" w:hAnsi="Times New Roman" w:cs="Times New Roman"/>
          <w:sz w:val="24"/>
          <w:szCs w:val="24"/>
        </w:rPr>
        <w:t xml:space="preserve">Une analyse corrélationnelle de Spearman a permis de remarquer que tous les items d’auto-efficacité étaient reliés entre eux et corrélés avec le score total, renforçant la fidélité du test. Pour l’espoir, la plupart des items étaient corrélés entre eux, et ils l’étaient tous avec le score total. De plus, les scores d’auto-efficacité et d’espoir étaient corrélés r= 0,583, p.&lt; 0,01, indiquant qu’ils mesuraient des concepts apparentés, mais distincts. </w:t>
      </w:r>
    </w:p>
    <w:p w:rsidR="009458C6" w:rsidRPr="009458C6" w:rsidRDefault="009458C6" w:rsidP="00B13C2D">
      <w:pPr>
        <w:spacing w:after="0" w:line="240" w:lineRule="auto"/>
        <w:jc w:val="both"/>
        <w:rPr>
          <w:rFonts w:ascii="Times New Roman" w:hAnsi="Times New Roman" w:cs="Times New Roman"/>
          <w:sz w:val="24"/>
          <w:szCs w:val="24"/>
        </w:rPr>
      </w:pPr>
    </w:p>
    <w:p w:rsidR="009458C6" w:rsidRPr="009458C6" w:rsidRDefault="009458C6" w:rsidP="00B13C2D">
      <w:pPr>
        <w:spacing w:after="0" w:line="240" w:lineRule="auto"/>
        <w:jc w:val="both"/>
        <w:rPr>
          <w:rFonts w:ascii="Times New Roman" w:hAnsi="Times New Roman" w:cs="Times New Roman"/>
          <w:sz w:val="24"/>
          <w:szCs w:val="24"/>
        </w:rPr>
      </w:pPr>
      <w:r w:rsidRPr="009458C6">
        <w:rPr>
          <w:rFonts w:ascii="Times New Roman" w:hAnsi="Times New Roman" w:cs="Times New Roman"/>
          <w:sz w:val="24"/>
          <w:szCs w:val="24"/>
        </w:rPr>
        <w:t>Par la suite, des tests-t et des analyses de variance (ANOVAs) ont été faits, à des fins de comparaison de moyennes et pour mesurer les changements dans les scores à trois moments du projet.</w:t>
      </w:r>
    </w:p>
    <w:p w:rsidR="009458C6" w:rsidRPr="009458C6" w:rsidRDefault="009458C6" w:rsidP="00B13C2D">
      <w:pPr>
        <w:spacing w:after="0" w:line="240" w:lineRule="auto"/>
        <w:jc w:val="both"/>
        <w:rPr>
          <w:rFonts w:ascii="Times New Roman" w:hAnsi="Times New Roman" w:cs="Times New Roman"/>
          <w:sz w:val="24"/>
          <w:szCs w:val="24"/>
        </w:rPr>
      </w:pPr>
    </w:p>
    <w:p w:rsidR="009458C6" w:rsidRPr="009458C6" w:rsidRDefault="009458C6" w:rsidP="00B13C2D">
      <w:pPr>
        <w:spacing w:after="0" w:line="240" w:lineRule="auto"/>
        <w:rPr>
          <w:rFonts w:ascii="Times New Roman" w:hAnsi="Times New Roman" w:cs="Times New Roman"/>
          <w:i/>
          <w:sz w:val="24"/>
          <w:szCs w:val="24"/>
        </w:rPr>
      </w:pPr>
      <w:r w:rsidRPr="009458C6">
        <w:rPr>
          <w:rFonts w:ascii="Times New Roman" w:hAnsi="Times New Roman" w:cs="Times New Roman"/>
          <w:i/>
          <w:sz w:val="24"/>
          <w:szCs w:val="24"/>
        </w:rPr>
        <w:t>Entrevues individuelles et de groupe</w:t>
      </w:r>
    </w:p>
    <w:p w:rsidR="009458C6" w:rsidRPr="009458C6" w:rsidRDefault="009458C6" w:rsidP="00B13C2D">
      <w:pPr>
        <w:spacing w:after="0" w:line="240" w:lineRule="auto"/>
        <w:jc w:val="both"/>
        <w:rPr>
          <w:rFonts w:ascii="Times New Roman" w:hAnsi="Times New Roman" w:cs="Times New Roman"/>
          <w:sz w:val="24"/>
          <w:szCs w:val="24"/>
        </w:rPr>
      </w:pPr>
    </w:p>
    <w:p w:rsidR="009458C6" w:rsidRPr="009458C6" w:rsidRDefault="009458C6" w:rsidP="00B13C2D">
      <w:pPr>
        <w:spacing w:after="0" w:line="240" w:lineRule="auto"/>
        <w:jc w:val="both"/>
        <w:rPr>
          <w:rFonts w:ascii="Times New Roman" w:hAnsi="Times New Roman" w:cs="Times New Roman"/>
          <w:sz w:val="24"/>
          <w:szCs w:val="24"/>
        </w:rPr>
      </w:pPr>
      <w:r w:rsidRPr="009458C6">
        <w:rPr>
          <w:rFonts w:ascii="Times New Roman" w:hAnsi="Times New Roman" w:cs="Times New Roman"/>
          <w:sz w:val="24"/>
          <w:szCs w:val="24"/>
        </w:rPr>
        <w:t xml:space="preserve">Une analyse qualitative thématique des données des entrevues a été effectuée par deux chercheuses. Ce type d’analyse, en permettant de repérer, de regrouper et d’examiner les thèmes abordés durant un entretien, facilite la réduction et la synthèse des données (Paillé </w:t>
      </w:r>
      <w:r w:rsidR="009465BB">
        <w:rPr>
          <w:rFonts w:ascii="Times New Roman" w:hAnsi="Times New Roman" w:cs="Times New Roman"/>
          <w:sz w:val="24"/>
          <w:szCs w:val="24"/>
        </w:rPr>
        <w:t>&amp;</w:t>
      </w:r>
      <w:r w:rsidR="002F4808">
        <w:rPr>
          <w:rFonts w:ascii="Times New Roman" w:hAnsi="Times New Roman" w:cs="Times New Roman"/>
          <w:sz w:val="24"/>
          <w:szCs w:val="24"/>
        </w:rPr>
        <w:t xml:space="preserve"> </w:t>
      </w:r>
      <w:r w:rsidRPr="009458C6">
        <w:rPr>
          <w:rFonts w:ascii="Times New Roman" w:hAnsi="Times New Roman" w:cs="Times New Roman"/>
          <w:sz w:val="24"/>
          <w:szCs w:val="24"/>
        </w:rPr>
        <w:t xml:space="preserve">Mucchelli, 2003). L’analyse a été effectuée individuellement par les deux chercheuses qui ont par la suite comparé et synthétisé leurs résultats. </w:t>
      </w:r>
      <w:r w:rsidR="00762D82">
        <w:rPr>
          <w:rFonts w:ascii="Times New Roman" w:hAnsi="Times New Roman" w:cs="Times New Roman"/>
          <w:sz w:val="24"/>
          <w:szCs w:val="24"/>
        </w:rPr>
        <w:t>Les</w:t>
      </w:r>
      <w:r w:rsidRPr="009458C6">
        <w:rPr>
          <w:rFonts w:ascii="Times New Roman" w:hAnsi="Times New Roman" w:cs="Times New Roman"/>
          <w:sz w:val="24"/>
          <w:szCs w:val="24"/>
        </w:rPr>
        <w:t xml:space="preserve"> thèmes </w:t>
      </w:r>
      <w:r w:rsidR="00762D82">
        <w:rPr>
          <w:rFonts w:ascii="Times New Roman" w:hAnsi="Times New Roman" w:cs="Times New Roman"/>
          <w:sz w:val="24"/>
          <w:szCs w:val="24"/>
        </w:rPr>
        <w:t xml:space="preserve">principaux ressortis ont été </w:t>
      </w:r>
      <w:r w:rsidRPr="009458C6">
        <w:rPr>
          <w:rFonts w:ascii="Times New Roman" w:hAnsi="Times New Roman" w:cs="Times New Roman"/>
          <w:sz w:val="24"/>
          <w:szCs w:val="24"/>
        </w:rPr>
        <w:t xml:space="preserve">les facteurs qui influencent l’auto-efficacité, les conditions </w:t>
      </w:r>
      <w:r w:rsidR="00762D82">
        <w:rPr>
          <w:rFonts w:ascii="Times New Roman" w:hAnsi="Times New Roman" w:cs="Times New Roman"/>
          <w:sz w:val="24"/>
          <w:szCs w:val="24"/>
        </w:rPr>
        <w:t xml:space="preserve">favorables </w:t>
      </w:r>
      <w:r w:rsidRPr="009458C6">
        <w:rPr>
          <w:rFonts w:ascii="Times New Roman" w:hAnsi="Times New Roman" w:cs="Times New Roman"/>
          <w:sz w:val="24"/>
          <w:szCs w:val="24"/>
        </w:rPr>
        <w:t>à l’espoir et la compréhension des actions environnementales</w:t>
      </w:r>
      <w:r w:rsidR="00762D82">
        <w:rPr>
          <w:rFonts w:ascii="Times New Roman" w:hAnsi="Times New Roman" w:cs="Times New Roman"/>
          <w:sz w:val="24"/>
          <w:szCs w:val="24"/>
        </w:rPr>
        <w:t>. À partir d’une comparaison des thèmes émergents des analyses des deux chercheuses</w:t>
      </w:r>
      <w:r w:rsidR="00645A8E">
        <w:rPr>
          <w:rFonts w:ascii="Times New Roman" w:hAnsi="Times New Roman" w:cs="Times New Roman"/>
          <w:sz w:val="24"/>
          <w:szCs w:val="24"/>
        </w:rPr>
        <w:t>,</w:t>
      </w:r>
      <w:r w:rsidR="00D03BDF">
        <w:rPr>
          <w:rFonts w:ascii="Times New Roman" w:hAnsi="Times New Roman" w:cs="Times New Roman"/>
          <w:sz w:val="24"/>
          <w:szCs w:val="24"/>
        </w:rPr>
        <w:t xml:space="preserve"> </w:t>
      </w:r>
      <w:r w:rsidR="00645A8E">
        <w:rPr>
          <w:rFonts w:ascii="Times New Roman" w:hAnsi="Times New Roman" w:cs="Times New Roman"/>
          <w:sz w:val="24"/>
          <w:szCs w:val="24"/>
        </w:rPr>
        <w:t xml:space="preserve">effectuée </w:t>
      </w:r>
      <w:r w:rsidR="00A20E98">
        <w:rPr>
          <w:rFonts w:ascii="Times New Roman" w:hAnsi="Times New Roman" w:cs="Times New Roman"/>
          <w:sz w:val="24"/>
          <w:szCs w:val="24"/>
        </w:rPr>
        <w:t xml:space="preserve">selon </w:t>
      </w:r>
      <w:r w:rsidR="00A20E98" w:rsidRPr="00D03BDF">
        <w:rPr>
          <w:rFonts w:ascii="Times New Roman" w:hAnsi="Times New Roman" w:cs="Times New Roman"/>
          <w:sz w:val="24"/>
          <w:szCs w:val="24"/>
        </w:rPr>
        <w:t xml:space="preserve">le </w:t>
      </w:r>
      <w:r w:rsidR="00696E11" w:rsidRPr="00D03BDF">
        <w:rPr>
          <w:rFonts w:ascii="Times New Roman" w:hAnsi="Times New Roman" w:cs="Times New Roman"/>
          <w:sz w:val="24"/>
          <w:szCs w:val="24"/>
        </w:rPr>
        <w:t>Kappa de Cohen</w:t>
      </w:r>
      <w:r w:rsidR="00350CD3" w:rsidRPr="00D03BDF">
        <w:rPr>
          <w:rFonts w:ascii="Times New Roman" w:hAnsi="Times New Roman" w:cs="Times New Roman"/>
          <w:sz w:val="24"/>
          <w:szCs w:val="24"/>
        </w:rPr>
        <w:t xml:space="preserve"> </w:t>
      </w:r>
      <w:r w:rsidR="00645A8E" w:rsidRPr="00D03BDF">
        <w:rPr>
          <w:rFonts w:ascii="Times New Roman" w:hAnsi="Times New Roman" w:cs="Times New Roman"/>
          <w:sz w:val="24"/>
          <w:szCs w:val="24"/>
        </w:rPr>
        <w:t xml:space="preserve">(Cohen, </w:t>
      </w:r>
      <w:r w:rsidR="00350CD3" w:rsidRPr="00D03BDF">
        <w:rPr>
          <w:rFonts w:ascii="Times New Roman" w:hAnsi="Times New Roman" w:cs="Times New Roman"/>
          <w:sz w:val="24"/>
          <w:szCs w:val="24"/>
        </w:rPr>
        <w:t>1960</w:t>
      </w:r>
      <w:r w:rsidR="00696E11" w:rsidRPr="00D03BDF">
        <w:rPr>
          <w:rFonts w:ascii="Times New Roman" w:hAnsi="Times New Roman" w:cs="Times New Roman"/>
          <w:sz w:val="24"/>
          <w:szCs w:val="24"/>
        </w:rPr>
        <w:t>)</w:t>
      </w:r>
      <w:r w:rsidR="00762D82" w:rsidRPr="00D03BDF">
        <w:rPr>
          <w:rFonts w:ascii="Times New Roman" w:hAnsi="Times New Roman" w:cs="Times New Roman"/>
          <w:sz w:val="24"/>
          <w:szCs w:val="24"/>
        </w:rPr>
        <w:t>,</w:t>
      </w:r>
      <w:r w:rsidR="00762D82">
        <w:rPr>
          <w:rFonts w:ascii="Times New Roman" w:hAnsi="Times New Roman" w:cs="Times New Roman"/>
          <w:sz w:val="24"/>
          <w:szCs w:val="24"/>
        </w:rPr>
        <w:t xml:space="preserve"> un</w:t>
      </w:r>
      <w:r w:rsidRPr="009458C6">
        <w:rPr>
          <w:rFonts w:ascii="Times New Roman" w:hAnsi="Times New Roman" w:cs="Times New Roman"/>
          <w:sz w:val="24"/>
          <w:szCs w:val="24"/>
        </w:rPr>
        <w:t xml:space="preserve"> pourcentage d’accord inter-codeurs de 94% a été calculé</w:t>
      </w:r>
      <w:r w:rsidR="00696E11">
        <w:rPr>
          <w:rFonts w:ascii="Times New Roman" w:hAnsi="Times New Roman" w:cs="Times New Roman"/>
          <w:sz w:val="24"/>
          <w:szCs w:val="24"/>
        </w:rPr>
        <w:t>.</w:t>
      </w:r>
    </w:p>
    <w:p w:rsidR="00656EE8" w:rsidRDefault="00656EE8" w:rsidP="00B13C2D">
      <w:pPr>
        <w:spacing w:after="0" w:line="240" w:lineRule="auto"/>
        <w:jc w:val="center"/>
        <w:rPr>
          <w:rFonts w:ascii="Times New Roman" w:hAnsi="Times New Roman" w:cs="Times New Roman"/>
          <w:b/>
          <w:sz w:val="24"/>
          <w:szCs w:val="24"/>
        </w:rPr>
      </w:pPr>
    </w:p>
    <w:p w:rsidR="009458C6" w:rsidRPr="009458C6" w:rsidRDefault="009458C6" w:rsidP="00B13C2D">
      <w:pPr>
        <w:spacing w:after="0" w:line="240" w:lineRule="auto"/>
        <w:jc w:val="center"/>
        <w:rPr>
          <w:rFonts w:ascii="Times New Roman" w:hAnsi="Times New Roman" w:cs="Times New Roman"/>
          <w:b/>
          <w:sz w:val="24"/>
          <w:szCs w:val="24"/>
        </w:rPr>
      </w:pPr>
      <w:r w:rsidRPr="009458C6">
        <w:rPr>
          <w:rFonts w:ascii="Times New Roman" w:hAnsi="Times New Roman" w:cs="Times New Roman"/>
          <w:b/>
          <w:sz w:val="24"/>
          <w:szCs w:val="24"/>
        </w:rPr>
        <w:t>Résultats</w:t>
      </w:r>
    </w:p>
    <w:p w:rsidR="009458C6" w:rsidRPr="009458C6" w:rsidRDefault="009458C6" w:rsidP="00B13C2D">
      <w:pPr>
        <w:spacing w:after="0" w:line="240" w:lineRule="auto"/>
        <w:jc w:val="center"/>
        <w:rPr>
          <w:rFonts w:ascii="Times New Roman" w:hAnsi="Times New Roman" w:cs="Times New Roman"/>
          <w:i/>
          <w:sz w:val="24"/>
          <w:szCs w:val="24"/>
        </w:rPr>
      </w:pPr>
      <w:r w:rsidRPr="009458C6">
        <w:rPr>
          <w:rFonts w:ascii="Times New Roman" w:hAnsi="Times New Roman" w:cs="Times New Roman"/>
          <w:i/>
          <w:sz w:val="24"/>
          <w:szCs w:val="24"/>
        </w:rPr>
        <w:lastRenderedPageBreak/>
        <w:t>T1: Début du projet (septembre 2010)</w:t>
      </w:r>
    </w:p>
    <w:p w:rsidR="009458C6" w:rsidRPr="009458C6" w:rsidRDefault="009458C6" w:rsidP="00B13C2D">
      <w:pPr>
        <w:spacing w:after="0" w:line="240" w:lineRule="auto"/>
        <w:jc w:val="both"/>
        <w:rPr>
          <w:rFonts w:ascii="Times New Roman" w:hAnsi="Times New Roman" w:cs="Times New Roman"/>
          <w:i/>
          <w:sz w:val="24"/>
          <w:szCs w:val="24"/>
        </w:rPr>
      </w:pPr>
    </w:p>
    <w:p w:rsidR="009458C6" w:rsidRPr="009458C6" w:rsidRDefault="009458C6" w:rsidP="00B13C2D">
      <w:pPr>
        <w:spacing w:after="0" w:line="240" w:lineRule="auto"/>
        <w:jc w:val="both"/>
        <w:rPr>
          <w:rFonts w:ascii="Times New Roman" w:hAnsi="Times New Roman" w:cs="Times New Roman"/>
          <w:i/>
          <w:sz w:val="24"/>
          <w:szCs w:val="24"/>
        </w:rPr>
      </w:pPr>
      <w:r w:rsidRPr="009458C6">
        <w:rPr>
          <w:rFonts w:ascii="Times New Roman" w:hAnsi="Times New Roman" w:cs="Times New Roman"/>
          <w:i/>
          <w:sz w:val="24"/>
          <w:szCs w:val="24"/>
        </w:rPr>
        <w:t>Résultats quantitatifs</w:t>
      </w:r>
    </w:p>
    <w:p w:rsidR="009458C6" w:rsidRPr="009458C6" w:rsidRDefault="009458C6" w:rsidP="00B13C2D">
      <w:pPr>
        <w:spacing w:after="0" w:line="240" w:lineRule="auto"/>
        <w:ind w:firstLine="708"/>
        <w:jc w:val="both"/>
        <w:rPr>
          <w:rFonts w:ascii="Times New Roman" w:hAnsi="Times New Roman" w:cs="Times New Roman"/>
          <w:sz w:val="24"/>
          <w:szCs w:val="24"/>
        </w:rPr>
      </w:pPr>
    </w:p>
    <w:p w:rsidR="009458C6" w:rsidRPr="009458C6" w:rsidRDefault="009458C6" w:rsidP="00B13C2D">
      <w:pPr>
        <w:spacing w:after="0" w:line="240" w:lineRule="auto"/>
        <w:jc w:val="both"/>
        <w:rPr>
          <w:rFonts w:ascii="Times New Roman" w:hAnsi="Times New Roman" w:cs="Times New Roman"/>
          <w:sz w:val="24"/>
          <w:szCs w:val="24"/>
        </w:rPr>
      </w:pPr>
      <w:r w:rsidRPr="009458C6">
        <w:rPr>
          <w:rFonts w:ascii="Times New Roman" w:hAnsi="Times New Roman" w:cs="Times New Roman"/>
          <w:sz w:val="24"/>
          <w:szCs w:val="24"/>
        </w:rPr>
        <w:t>Pour comparer les moyennes par sexe et par niveaux scolaires, des ANOVAS à un facteur ont été produits. A</w:t>
      </w:r>
      <w:r w:rsidR="00E6064D">
        <w:rPr>
          <w:rFonts w:ascii="Times New Roman" w:hAnsi="Times New Roman" w:cs="Times New Roman"/>
          <w:sz w:val="24"/>
          <w:szCs w:val="24"/>
        </w:rPr>
        <w:t>u début du projet, a</w:t>
      </w:r>
      <w:r w:rsidRPr="009458C6">
        <w:rPr>
          <w:rFonts w:ascii="Times New Roman" w:hAnsi="Times New Roman" w:cs="Times New Roman"/>
          <w:sz w:val="24"/>
          <w:szCs w:val="24"/>
        </w:rPr>
        <w:t xml:space="preserve">ucune différence statistique significative n’a été obtenue selon les sexes, mais les degrés d’espoir et d’auto-efficacité étaient significativement différents au niveau statistique selon les niveaux scolaires. </w:t>
      </w:r>
      <w:r w:rsidR="000C0F54">
        <w:rPr>
          <w:rFonts w:ascii="Times New Roman" w:hAnsi="Times New Roman" w:cs="Times New Roman"/>
          <w:sz w:val="24"/>
          <w:szCs w:val="24"/>
        </w:rPr>
        <w:t>Pour l’auto-efficacité, F(2,65) = 7,517, p</w:t>
      </w:r>
      <w:r w:rsidR="00E1375F">
        <w:rPr>
          <w:rFonts w:ascii="Times New Roman" w:hAnsi="Times New Roman" w:cs="Times New Roman"/>
          <w:sz w:val="24"/>
          <w:szCs w:val="24"/>
        </w:rPr>
        <w:t>.</w:t>
      </w:r>
      <w:r w:rsidR="000C0F54">
        <w:rPr>
          <w:rFonts w:ascii="Times New Roman" w:hAnsi="Times New Roman" w:cs="Times New Roman"/>
          <w:sz w:val="24"/>
          <w:szCs w:val="24"/>
        </w:rPr>
        <w:t xml:space="preserve"> &lt; </w:t>
      </w:r>
      <w:r w:rsidR="0022455E">
        <w:rPr>
          <w:rFonts w:ascii="Times New Roman" w:hAnsi="Times New Roman" w:cs="Times New Roman"/>
          <w:sz w:val="24"/>
          <w:szCs w:val="24"/>
        </w:rPr>
        <w:t>0</w:t>
      </w:r>
      <w:r w:rsidR="000C0F54">
        <w:rPr>
          <w:rFonts w:ascii="Times New Roman" w:hAnsi="Times New Roman" w:cs="Times New Roman"/>
          <w:sz w:val="24"/>
          <w:szCs w:val="24"/>
        </w:rPr>
        <w:t>,00</w:t>
      </w:r>
      <w:r w:rsidR="002F0F10">
        <w:rPr>
          <w:rFonts w:ascii="Times New Roman" w:hAnsi="Times New Roman" w:cs="Times New Roman"/>
          <w:sz w:val="24"/>
          <w:szCs w:val="24"/>
        </w:rPr>
        <w:t>1</w:t>
      </w:r>
      <w:r w:rsidR="000C0F54">
        <w:rPr>
          <w:rFonts w:ascii="Times New Roman" w:hAnsi="Times New Roman" w:cs="Times New Roman"/>
          <w:sz w:val="24"/>
          <w:szCs w:val="24"/>
        </w:rPr>
        <w:t xml:space="preserve"> alors que pour l’espoir, F(2,65) = 9,277, p</w:t>
      </w:r>
      <w:r w:rsidR="00E1375F">
        <w:rPr>
          <w:rFonts w:ascii="Times New Roman" w:hAnsi="Times New Roman" w:cs="Times New Roman"/>
          <w:sz w:val="24"/>
          <w:szCs w:val="24"/>
        </w:rPr>
        <w:t>.</w:t>
      </w:r>
      <w:r w:rsidR="000C0F54">
        <w:rPr>
          <w:rFonts w:ascii="Times New Roman" w:hAnsi="Times New Roman" w:cs="Times New Roman"/>
          <w:sz w:val="24"/>
          <w:szCs w:val="24"/>
        </w:rPr>
        <w:t xml:space="preserve"> &lt; </w:t>
      </w:r>
      <w:r w:rsidR="0022455E">
        <w:rPr>
          <w:rFonts w:ascii="Times New Roman" w:hAnsi="Times New Roman" w:cs="Times New Roman"/>
          <w:sz w:val="24"/>
          <w:szCs w:val="24"/>
        </w:rPr>
        <w:t>0</w:t>
      </w:r>
      <w:r w:rsidR="000C0F54">
        <w:rPr>
          <w:rFonts w:ascii="Times New Roman" w:hAnsi="Times New Roman" w:cs="Times New Roman"/>
          <w:sz w:val="24"/>
          <w:szCs w:val="24"/>
        </w:rPr>
        <w:t>,00</w:t>
      </w:r>
      <w:r w:rsidR="002F0F10">
        <w:rPr>
          <w:rFonts w:ascii="Times New Roman" w:hAnsi="Times New Roman" w:cs="Times New Roman"/>
          <w:sz w:val="24"/>
          <w:szCs w:val="24"/>
        </w:rPr>
        <w:t>1</w:t>
      </w:r>
      <w:r w:rsidR="000C0F54">
        <w:rPr>
          <w:rFonts w:ascii="Times New Roman" w:hAnsi="Times New Roman" w:cs="Times New Roman"/>
          <w:sz w:val="24"/>
          <w:szCs w:val="24"/>
        </w:rPr>
        <w:t xml:space="preserve">. </w:t>
      </w:r>
      <w:r w:rsidRPr="009458C6">
        <w:rPr>
          <w:rFonts w:ascii="Times New Roman" w:hAnsi="Times New Roman" w:cs="Times New Roman"/>
          <w:sz w:val="24"/>
          <w:szCs w:val="24"/>
        </w:rPr>
        <w:t>Des tests de Turkey ont confirmé que les scores moyens des élèves de 4</w:t>
      </w:r>
      <w:r w:rsidRPr="009458C6">
        <w:rPr>
          <w:rFonts w:ascii="Times New Roman" w:hAnsi="Times New Roman" w:cs="Times New Roman"/>
          <w:sz w:val="24"/>
          <w:szCs w:val="24"/>
          <w:vertAlign w:val="superscript"/>
        </w:rPr>
        <w:t>e</w:t>
      </w:r>
      <w:r w:rsidRPr="009458C6">
        <w:rPr>
          <w:rFonts w:ascii="Times New Roman" w:hAnsi="Times New Roman" w:cs="Times New Roman"/>
          <w:sz w:val="24"/>
          <w:szCs w:val="24"/>
        </w:rPr>
        <w:t xml:space="preserve"> année </w:t>
      </w:r>
      <w:r w:rsidR="00E6064D">
        <w:rPr>
          <w:rFonts w:ascii="Times New Roman" w:hAnsi="Times New Roman" w:cs="Times New Roman"/>
          <w:sz w:val="24"/>
          <w:szCs w:val="24"/>
        </w:rPr>
        <w:t>sont</w:t>
      </w:r>
      <w:r w:rsidRPr="009458C6">
        <w:rPr>
          <w:rFonts w:ascii="Times New Roman" w:hAnsi="Times New Roman" w:cs="Times New Roman"/>
          <w:sz w:val="24"/>
          <w:szCs w:val="24"/>
        </w:rPr>
        <w:t xml:space="preserve"> significativement plus élevés que ceux des autres niveaux scolaires, pour l’espoir et pour l’auto-efficacité. </w:t>
      </w:r>
    </w:p>
    <w:p w:rsidR="009458C6" w:rsidRPr="009458C6" w:rsidRDefault="009458C6" w:rsidP="00B13C2D">
      <w:pPr>
        <w:spacing w:after="0" w:line="240" w:lineRule="auto"/>
        <w:jc w:val="both"/>
        <w:rPr>
          <w:rFonts w:ascii="Times New Roman" w:eastAsia="Calibri" w:hAnsi="Times New Roman" w:cs="Times New Roman"/>
          <w:sz w:val="24"/>
          <w:szCs w:val="24"/>
          <w:lang w:val="fr-FR"/>
        </w:rPr>
      </w:pPr>
    </w:p>
    <w:p w:rsidR="009458C6" w:rsidRPr="009458C6" w:rsidRDefault="009458C6" w:rsidP="00B13C2D">
      <w:pPr>
        <w:spacing w:after="0" w:line="240" w:lineRule="auto"/>
        <w:jc w:val="both"/>
        <w:rPr>
          <w:rFonts w:ascii="Times New Roman" w:hAnsi="Times New Roman" w:cs="Times New Roman"/>
          <w:i/>
          <w:sz w:val="24"/>
          <w:szCs w:val="24"/>
        </w:rPr>
      </w:pPr>
      <w:r w:rsidRPr="009458C6">
        <w:rPr>
          <w:rFonts w:ascii="Times New Roman" w:hAnsi="Times New Roman" w:cs="Times New Roman"/>
          <w:i/>
          <w:sz w:val="24"/>
          <w:szCs w:val="24"/>
        </w:rPr>
        <w:t>Résultats qualitatifs</w:t>
      </w:r>
    </w:p>
    <w:p w:rsidR="009458C6" w:rsidRPr="009458C6" w:rsidRDefault="009458C6" w:rsidP="00B13C2D">
      <w:pPr>
        <w:spacing w:after="0" w:line="240" w:lineRule="auto"/>
        <w:ind w:firstLine="708"/>
        <w:jc w:val="both"/>
        <w:rPr>
          <w:rFonts w:ascii="Times New Roman" w:hAnsi="Times New Roman" w:cs="Times New Roman"/>
          <w:sz w:val="24"/>
          <w:szCs w:val="24"/>
        </w:rPr>
      </w:pPr>
    </w:p>
    <w:p w:rsidR="009458C6" w:rsidRPr="009458C6" w:rsidRDefault="009458C6" w:rsidP="00B13C2D">
      <w:pPr>
        <w:spacing w:after="0" w:line="240" w:lineRule="auto"/>
        <w:jc w:val="both"/>
        <w:rPr>
          <w:rFonts w:ascii="Times New Roman" w:hAnsi="Times New Roman" w:cs="Times New Roman"/>
          <w:sz w:val="24"/>
          <w:szCs w:val="24"/>
        </w:rPr>
      </w:pPr>
      <w:r w:rsidRPr="009458C6">
        <w:rPr>
          <w:rFonts w:ascii="Times New Roman" w:hAnsi="Times New Roman" w:cs="Times New Roman"/>
          <w:sz w:val="24"/>
          <w:szCs w:val="24"/>
        </w:rPr>
        <w:t>Au début du projet, durant les entrevues de groupe, la conception des élèves au sujet de de l’action environnementale se limit</w:t>
      </w:r>
      <w:r w:rsidR="00E6064D">
        <w:rPr>
          <w:rFonts w:ascii="Times New Roman" w:hAnsi="Times New Roman" w:cs="Times New Roman"/>
          <w:sz w:val="24"/>
          <w:szCs w:val="24"/>
        </w:rPr>
        <w:t>e</w:t>
      </w:r>
      <w:r w:rsidRPr="009458C6">
        <w:rPr>
          <w:rFonts w:ascii="Times New Roman" w:hAnsi="Times New Roman" w:cs="Times New Roman"/>
          <w:sz w:val="24"/>
          <w:szCs w:val="24"/>
        </w:rPr>
        <w:t xml:space="preserve"> au ramassage de déchets. En s’exprimant à partir de cette conception, la plupart des élèves croien</w:t>
      </w:r>
      <w:r w:rsidR="00E6064D">
        <w:rPr>
          <w:rFonts w:ascii="Times New Roman" w:hAnsi="Times New Roman" w:cs="Times New Roman"/>
          <w:sz w:val="24"/>
          <w:szCs w:val="24"/>
        </w:rPr>
        <w:t>t</w:t>
      </w:r>
      <w:r w:rsidRPr="009458C6">
        <w:rPr>
          <w:rFonts w:ascii="Times New Roman" w:hAnsi="Times New Roman" w:cs="Times New Roman"/>
          <w:sz w:val="24"/>
          <w:szCs w:val="24"/>
        </w:rPr>
        <w:t xml:space="preserve"> que tout le monde peut aider l’environnement. D’autres élèves identifient des acteurs précis</w:t>
      </w:r>
      <w:r w:rsidR="00E6064D">
        <w:rPr>
          <w:rFonts w:ascii="Times New Roman" w:hAnsi="Times New Roman" w:cs="Times New Roman"/>
          <w:sz w:val="24"/>
          <w:szCs w:val="24"/>
        </w:rPr>
        <w:t xml:space="preserve"> qui peuvent s'impliquer dans l'amélioration de l'environnement</w:t>
      </w:r>
      <w:r w:rsidRPr="009458C6">
        <w:rPr>
          <w:rFonts w:ascii="Times New Roman" w:hAnsi="Times New Roman" w:cs="Times New Roman"/>
          <w:sz w:val="24"/>
          <w:szCs w:val="24"/>
        </w:rPr>
        <w:t xml:space="preserve">: </w:t>
      </w:r>
      <w:r w:rsidR="00E6064D">
        <w:rPr>
          <w:rFonts w:ascii="Times New Roman" w:hAnsi="Times New Roman" w:cs="Times New Roman"/>
          <w:sz w:val="24"/>
          <w:szCs w:val="24"/>
        </w:rPr>
        <w:t>leur</w:t>
      </w:r>
      <w:r w:rsidR="007937CA">
        <w:rPr>
          <w:rFonts w:ascii="Times New Roman" w:hAnsi="Times New Roman" w:cs="Times New Roman"/>
          <w:sz w:val="24"/>
          <w:szCs w:val="24"/>
        </w:rPr>
        <w:t xml:space="preserve"> </w:t>
      </w:r>
      <w:r w:rsidRPr="009458C6">
        <w:rPr>
          <w:rFonts w:ascii="Times New Roman" w:hAnsi="Times New Roman" w:cs="Times New Roman"/>
          <w:sz w:val="24"/>
          <w:szCs w:val="24"/>
        </w:rPr>
        <w:t xml:space="preserve">mère, </w:t>
      </w:r>
      <w:r w:rsidR="00E6064D">
        <w:rPr>
          <w:rFonts w:ascii="Times New Roman" w:hAnsi="Times New Roman" w:cs="Times New Roman"/>
          <w:sz w:val="24"/>
          <w:szCs w:val="24"/>
        </w:rPr>
        <w:t>leur</w:t>
      </w:r>
      <w:r w:rsidRPr="009458C6">
        <w:rPr>
          <w:rFonts w:ascii="Times New Roman" w:hAnsi="Times New Roman" w:cs="Times New Roman"/>
          <w:sz w:val="24"/>
          <w:szCs w:val="24"/>
        </w:rPr>
        <w:t xml:space="preserve"> frère, Dieu, </w:t>
      </w:r>
      <w:r w:rsidR="00E6064D">
        <w:rPr>
          <w:rFonts w:ascii="Times New Roman" w:hAnsi="Times New Roman" w:cs="Times New Roman"/>
          <w:sz w:val="24"/>
          <w:szCs w:val="24"/>
        </w:rPr>
        <w:t>leur</w:t>
      </w:r>
      <w:r w:rsidRPr="009458C6">
        <w:rPr>
          <w:rFonts w:ascii="Times New Roman" w:hAnsi="Times New Roman" w:cs="Times New Roman"/>
          <w:sz w:val="24"/>
          <w:szCs w:val="24"/>
        </w:rPr>
        <w:t xml:space="preserve"> député. Avant le début du projet, environ la moitié des élèves pensent que l’environnement de leur région </w:t>
      </w:r>
      <w:r w:rsidR="00E6064D">
        <w:rPr>
          <w:rFonts w:ascii="Times New Roman" w:hAnsi="Times New Roman" w:cs="Times New Roman"/>
          <w:sz w:val="24"/>
          <w:szCs w:val="24"/>
        </w:rPr>
        <w:t>est</w:t>
      </w:r>
      <w:r w:rsidRPr="009458C6">
        <w:rPr>
          <w:rFonts w:ascii="Times New Roman" w:hAnsi="Times New Roman" w:cs="Times New Roman"/>
          <w:sz w:val="24"/>
          <w:szCs w:val="24"/>
        </w:rPr>
        <w:t xml:space="preserve"> beau et propre. L’autre moitié sout</w:t>
      </w:r>
      <w:r w:rsidR="00E6064D">
        <w:rPr>
          <w:rFonts w:ascii="Times New Roman" w:hAnsi="Times New Roman" w:cs="Times New Roman"/>
          <w:sz w:val="24"/>
          <w:szCs w:val="24"/>
        </w:rPr>
        <w:t>ient</w:t>
      </w:r>
      <w:r w:rsidRPr="009458C6">
        <w:rPr>
          <w:rFonts w:ascii="Times New Roman" w:hAnsi="Times New Roman" w:cs="Times New Roman"/>
          <w:sz w:val="24"/>
          <w:szCs w:val="24"/>
        </w:rPr>
        <w:t xml:space="preserve"> qu’il </w:t>
      </w:r>
      <w:r w:rsidR="00E6064D">
        <w:rPr>
          <w:rFonts w:ascii="Times New Roman" w:hAnsi="Times New Roman" w:cs="Times New Roman"/>
          <w:sz w:val="24"/>
          <w:szCs w:val="24"/>
        </w:rPr>
        <w:t>est</w:t>
      </w:r>
      <w:r w:rsidRPr="009458C6">
        <w:rPr>
          <w:rFonts w:ascii="Times New Roman" w:hAnsi="Times New Roman" w:cs="Times New Roman"/>
          <w:sz w:val="24"/>
          <w:szCs w:val="24"/>
        </w:rPr>
        <w:t xml:space="preserve"> un peu pollué et qu’une amélioration </w:t>
      </w:r>
      <w:r w:rsidR="00E6064D">
        <w:rPr>
          <w:rFonts w:ascii="Times New Roman" w:hAnsi="Times New Roman" w:cs="Times New Roman"/>
          <w:sz w:val="24"/>
          <w:szCs w:val="24"/>
        </w:rPr>
        <w:t>est</w:t>
      </w:r>
      <w:r w:rsidR="007937CA">
        <w:rPr>
          <w:rFonts w:ascii="Times New Roman" w:hAnsi="Times New Roman" w:cs="Times New Roman"/>
          <w:sz w:val="24"/>
          <w:szCs w:val="24"/>
        </w:rPr>
        <w:t xml:space="preserve"> </w:t>
      </w:r>
      <w:r w:rsidRPr="009458C6">
        <w:rPr>
          <w:rFonts w:ascii="Times New Roman" w:hAnsi="Times New Roman" w:cs="Times New Roman"/>
          <w:sz w:val="24"/>
          <w:szCs w:val="24"/>
        </w:rPr>
        <w:t xml:space="preserve">souhaitable.  </w:t>
      </w:r>
    </w:p>
    <w:p w:rsidR="009458C6" w:rsidRPr="009458C6" w:rsidRDefault="009458C6" w:rsidP="00B13C2D">
      <w:pPr>
        <w:spacing w:after="0" w:line="240" w:lineRule="auto"/>
        <w:ind w:firstLine="708"/>
        <w:jc w:val="both"/>
        <w:rPr>
          <w:rFonts w:ascii="Times New Roman" w:hAnsi="Times New Roman" w:cs="Times New Roman"/>
          <w:sz w:val="24"/>
          <w:szCs w:val="24"/>
        </w:rPr>
      </w:pPr>
    </w:p>
    <w:p w:rsidR="009458C6" w:rsidRPr="009458C6" w:rsidRDefault="009458C6" w:rsidP="00B13C2D">
      <w:pPr>
        <w:spacing w:after="0" w:line="240" w:lineRule="auto"/>
        <w:jc w:val="center"/>
        <w:rPr>
          <w:rFonts w:ascii="Times New Roman" w:hAnsi="Times New Roman" w:cs="Times New Roman"/>
          <w:i/>
          <w:sz w:val="24"/>
          <w:szCs w:val="24"/>
        </w:rPr>
      </w:pPr>
      <w:r w:rsidRPr="009458C6">
        <w:rPr>
          <w:rFonts w:ascii="Times New Roman" w:hAnsi="Times New Roman" w:cs="Times New Roman"/>
          <w:i/>
          <w:sz w:val="24"/>
          <w:szCs w:val="24"/>
        </w:rPr>
        <w:t xml:space="preserve">T2 : </w:t>
      </w:r>
      <w:r w:rsidR="00E6064D">
        <w:rPr>
          <w:rFonts w:ascii="Times New Roman" w:hAnsi="Times New Roman" w:cs="Times New Roman"/>
          <w:i/>
          <w:sz w:val="24"/>
          <w:szCs w:val="24"/>
        </w:rPr>
        <w:t>Après</w:t>
      </w:r>
      <w:r w:rsidR="007937CA">
        <w:rPr>
          <w:rFonts w:ascii="Times New Roman" w:hAnsi="Times New Roman" w:cs="Times New Roman"/>
          <w:i/>
          <w:sz w:val="24"/>
          <w:szCs w:val="24"/>
        </w:rPr>
        <w:t xml:space="preserve"> </w:t>
      </w:r>
      <w:r w:rsidRPr="009458C6">
        <w:rPr>
          <w:rFonts w:ascii="Times New Roman" w:hAnsi="Times New Roman" w:cs="Times New Roman"/>
          <w:i/>
          <w:sz w:val="24"/>
          <w:szCs w:val="24"/>
        </w:rPr>
        <w:t>la formation sur les actions environnementales (janvier 2011)</w:t>
      </w:r>
    </w:p>
    <w:p w:rsidR="009458C6" w:rsidRPr="009458C6" w:rsidRDefault="009458C6" w:rsidP="00B13C2D">
      <w:pPr>
        <w:spacing w:after="0" w:line="240" w:lineRule="auto"/>
        <w:jc w:val="both"/>
        <w:rPr>
          <w:rFonts w:ascii="Times New Roman" w:hAnsi="Times New Roman" w:cs="Times New Roman"/>
          <w:i/>
          <w:sz w:val="24"/>
          <w:szCs w:val="24"/>
        </w:rPr>
      </w:pPr>
    </w:p>
    <w:p w:rsidR="009458C6" w:rsidRPr="009458C6" w:rsidRDefault="009458C6" w:rsidP="00B13C2D">
      <w:pPr>
        <w:spacing w:after="0" w:line="240" w:lineRule="auto"/>
        <w:jc w:val="both"/>
        <w:rPr>
          <w:rFonts w:ascii="Times New Roman" w:hAnsi="Times New Roman" w:cs="Times New Roman"/>
          <w:i/>
          <w:sz w:val="24"/>
          <w:szCs w:val="24"/>
        </w:rPr>
      </w:pPr>
      <w:r w:rsidRPr="009458C6">
        <w:rPr>
          <w:rFonts w:ascii="Times New Roman" w:hAnsi="Times New Roman" w:cs="Times New Roman"/>
          <w:i/>
          <w:sz w:val="24"/>
          <w:szCs w:val="24"/>
        </w:rPr>
        <w:t>Résultats quantitatifs</w:t>
      </w:r>
    </w:p>
    <w:p w:rsidR="009458C6" w:rsidRPr="009458C6" w:rsidRDefault="009458C6" w:rsidP="00B13C2D">
      <w:pPr>
        <w:spacing w:after="0" w:line="240" w:lineRule="auto"/>
        <w:jc w:val="both"/>
        <w:rPr>
          <w:rFonts w:ascii="Times New Roman" w:hAnsi="Times New Roman" w:cs="Times New Roman"/>
          <w:sz w:val="24"/>
          <w:szCs w:val="24"/>
        </w:rPr>
      </w:pPr>
    </w:p>
    <w:p w:rsidR="009458C6" w:rsidRDefault="009458C6" w:rsidP="00B13C2D">
      <w:pPr>
        <w:spacing w:after="0" w:line="240" w:lineRule="auto"/>
        <w:jc w:val="both"/>
        <w:rPr>
          <w:rFonts w:ascii="Times New Roman" w:hAnsi="Times New Roman" w:cs="Times New Roman"/>
          <w:sz w:val="24"/>
          <w:szCs w:val="24"/>
        </w:rPr>
      </w:pPr>
      <w:r w:rsidRPr="009458C6">
        <w:rPr>
          <w:rFonts w:ascii="Times New Roman" w:hAnsi="Times New Roman" w:cs="Times New Roman"/>
          <w:sz w:val="24"/>
          <w:szCs w:val="24"/>
        </w:rPr>
        <w:t>Au temps 2, la moyenne des scores pour l’auto-efficacité était encore significativement plus élevée que celle de l’espoir, au niveau statistique. Les analyses n’ont révélé aucune différence statistique significative au niveau du sexe, mais des différences ont été démontrées entre les niveaux scolaires.</w:t>
      </w:r>
      <w:r w:rsidR="000C0F54">
        <w:rPr>
          <w:rFonts w:ascii="Times New Roman" w:hAnsi="Times New Roman" w:cs="Times New Roman"/>
          <w:sz w:val="24"/>
          <w:szCs w:val="24"/>
        </w:rPr>
        <w:t xml:space="preserve"> Pour l’auto-efficacité, F(2,63) = 8,176, p</w:t>
      </w:r>
      <w:r w:rsidR="005500FC">
        <w:rPr>
          <w:rFonts w:ascii="Times New Roman" w:hAnsi="Times New Roman" w:cs="Times New Roman"/>
          <w:sz w:val="24"/>
          <w:szCs w:val="24"/>
        </w:rPr>
        <w:t>.</w:t>
      </w:r>
      <w:r w:rsidR="000C0F54">
        <w:rPr>
          <w:rFonts w:ascii="Times New Roman" w:hAnsi="Times New Roman" w:cs="Times New Roman"/>
          <w:sz w:val="24"/>
          <w:szCs w:val="24"/>
        </w:rPr>
        <w:t xml:space="preserve"> &lt; </w:t>
      </w:r>
      <w:r w:rsidR="0022455E">
        <w:rPr>
          <w:rFonts w:ascii="Times New Roman" w:hAnsi="Times New Roman" w:cs="Times New Roman"/>
          <w:sz w:val="24"/>
          <w:szCs w:val="24"/>
        </w:rPr>
        <w:t>0</w:t>
      </w:r>
      <w:r w:rsidR="000C0F54">
        <w:rPr>
          <w:rFonts w:ascii="Times New Roman" w:hAnsi="Times New Roman" w:cs="Times New Roman"/>
          <w:sz w:val="24"/>
          <w:szCs w:val="24"/>
        </w:rPr>
        <w:t>,00</w:t>
      </w:r>
      <w:r w:rsidR="002F0F10">
        <w:rPr>
          <w:rFonts w:ascii="Times New Roman" w:hAnsi="Times New Roman" w:cs="Times New Roman"/>
          <w:sz w:val="24"/>
          <w:szCs w:val="24"/>
        </w:rPr>
        <w:t>1</w:t>
      </w:r>
      <w:r w:rsidR="000C0F54">
        <w:rPr>
          <w:rFonts w:ascii="Times New Roman" w:hAnsi="Times New Roman" w:cs="Times New Roman"/>
          <w:sz w:val="24"/>
          <w:szCs w:val="24"/>
        </w:rPr>
        <w:t xml:space="preserve"> alors que pour l’espoir, F(2,63) = 11,674, p</w:t>
      </w:r>
      <w:r w:rsidR="005500FC">
        <w:rPr>
          <w:rFonts w:ascii="Times New Roman" w:hAnsi="Times New Roman" w:cs="Times New Roman"/>
          <w:sz w:val="24"/>
          <w:szCs w:val="24"/>
        </w:rPr>
        <w:t>.</w:t>
      </w:r>
      <w:r w:rsidR="000C0F54">
        <w:rPr>
          <w:rFonts w:ascii="Times New Roman" w:hAnsi="Times New Roman" w:cs="Times New Roman"/>
          <w:sz w:val="24"/>
          <w:szCs w:val="24"/>
        </w:rPr>
        <w:t xml:space="preserve"> &lt; </w:t>
      </w:r>
      <w:r w:rsidR="0022455E">
        <w:rPr>
          <w:rFonts w:ascii="Times New Roman" w:hAnsi="Times New Roman" w:cs="Times New Roman"/>
          <w:sz w:val="24"/>
          <w:szCs w:val="24"/>
        </w:rPr>
        <w:t>0</w:t>
      </w:r>
      <w:r w:rsidR="000C0F54">
        <w:rPr>
          <w:rFonts w:ascii="Times New Roman" w:hAnsi="Times New Roman" w:cs="Times New Roman"/>
          <w:sz w:val="24"/>
          <w:szCs w:val="24"/>
        </w:rPr>
        <w:t>,0</w:t>
      </w:r>
      <w:r w:rsidR="002F0F10">
        <w:rPr>
          <w:rFonts w:ascii="Times New Roman" w:hAnsi="Times New Roman" w:cs="Times New Roman"/>
          <w:sz w:val="24"/>
          <w:szCs w:val="24"/>
        </w:rPr>
        <w:t>01</w:t>
      </w:r>
      <w:r w:rsidR="000C0F54">
        <w:rPr>
          <w:rFonts w:ascii="Times New Roman" w:hAnsi="Times New Roman" w:cs="Times New Roman"/>
          <w:sz w:val="24"/>
          <w:szCs w:val="24"/>
        </w:rPr>
        <w:t xml:space="preserve">. </w:t>
      </w:r>
      <w:r w:rsidRPr="009458C6">
        <w:rPr>
          <w:rFonts w:ascii="Times New Roman" w:hAnsi="Times New Roman" w:cs="Times New Roman"/>
          <w:sz w:val="24"/>
          <w:szCs w:val="24"/>
        </w:rPr>
        <w:t xml:space="preserve"> Des tests de Turkey ont confirmé que les scores moyens des élèves de 4</w:t>
      </w:r>
      <w:r w:rsidRPr="009458C6">
        <w:rPr>
          <w:rFonts w:ascii="Times New Roman" w:hAnsi="Times New Roman" w:cs="Times New Roman"/>
          <w:sz w:val="24"/>
          <w:szCs w:val="24"/>
          <w:vertAlign w:val="superscript"/>
        </w:rPr>
        <w:t>e</w:t>
      </w:r>
      <w:r w:rsidRPr="009458C6">
        <w:rPr>
          <w:rFonts w:ascii="Times New Roman" w:hAnsi="Times New Roman" w:cs="Times New Roman"/>
          <w:sz w:val="24"/>
          <w:szCs w:val="24"/>
        </w:rPr>
        <w:t xml:space="preserve"> année sont significativement plus élevés que ceux des autres niveaux scolaires, au niveau statistique, tant pour l’espoir que pour l’auto-efficacité. </w:t>
      </w:r>
    </w:p>
    <w:p w:rsidR="000C0F54" w:rsidRPr="009458C6" w:rsidRDefault="000C0F54" w:rsidP="00B13C2D">
      <w:pPr>
        <w:spacing w:after="0" w:line="240" w:lineRule="auto"/>
        <w:jc w:val="both"/>
        <w:rPr>
          <w:rFonts w:ascii="Times New Roman" w:hAnsi="Times New Roman" w:cs="Times New Roman"/>
          <w:sz w:val="24"/>
          <w:szCs w:val="24"/>
        </w:rPr>
      </w:pPr>
    </w:p>
    <w:p w:rsidR="009458C6" w:rsidRDefault="009458C6" w:rsidP="00B13C2D">
      <w:pPr>
        <w:spacing w:after="0" w:line="240" w:lineRule="auto"/>
        <w:jc w:val="both"/>
        <w:rPr>
          <w:rFonts w:ascii="Times New Roman" w:hAnsi="Times New Roman" w:cs="Times New Roman"/>
          <w:sz w:val="24"/>
          <w:szCs w:val="24"/>
        </w:rPr>
      </w:pPr>
      <w:r w:rsidRPr="009458C6">
        <w:rPr>
          <w:rFonts w:ascii="Times New Roman" w:hAnsi="Times New Roman" w:cs="Times New Roman"/>
          <w:sz w:val="24"/>
          <w:szCs w:val="24"/>
        </w:rPr>
        <w:t xml:space="preserve">Par ailleurs, les comparaisons T1 et T2 pour chacun des niveaux scolaires ont démontré des différences statistiques significatives. Pour les élèves de 3e et de 4e année, </w:t>
      </w:r>
      <w:r w:rsidR="00E6064D" w:rsidRPr="009458C6">
        <w:rPr>
          <w:rFonts w:ascii="Times New Roman" w:hAnsi="Times New Roman" w:cs="Times New Roman"/>
          <w:sz w:val="24"/>
          <w:szCs w:val="24"/>
        </w:rPr>
        <w:t>depuis la passation du questionnaire au temps 1</w:t>
      </w:r>
      <w:r w:rsidR="00E6064D">
        <w:rPr>
          <w:rFonts w:ascii="Times New Roman" w:hAnsi="Times New Roman" w:cs="Times New Roman"/>
          <w:sz w:val="24"/>
          <w:szCs w:val="24"/>
        </w:rPr>
        <w:t xml:space="preserve">, </w:t>
      </w:r>
      <w:r w:rsidRPr="009458C6">
        <w:rPr>
          <w:rFonts w:ascii="Times New Roman" w:hAnsi="Times New Roman" w:cs="Times New Roman"/>
          <w:sz w:val="24"/>
          <w:szCs w:val="24"/>
        </w:rPr>
        <w:t>les sentiments d’auto-efficacité et d’espoir ont augmenté</w:t>
      </w:r>
      <w:r w:rsidR="00E6064D">
        <w:rPr>
          <w:rFonts w:ascii="Times New Roman" w:hAnsi="Times New Roman" w:cs="Times New Roman"/>
          <w:sz w:val="24"/>
          <w:szCs w:val="24"/>
        </w:rPr>
        <w:t>.</w:t>
      </w:r>
      <w:r w:rsidRPr="009458C6">
        <w:rPr>
          <w:rFonts w:ascii="Times New Roman" w:hAnsi="Times New Roman" w:cs="Times New Roman"/>
          <w:sz w:val="24"/>
          <w:szCs w:val="24"/>
        </w:rPr>
        <w:t xml:space="preserve"> Pour les élèves de 6e année, ils ont diminué. Cependant, tous niveaux scolaires confondus, les moyennes des sentiments d’auto-efficacité et d’espoir ont augmenté entre T1 et T2</w:t>
      </w:r>
      <w:r w:rsidR="000C0F54">
        <w:rPr>
          <w:rFonts w:ascii="Times New Roman" w:hAnsi="Times New Roman" w:cs="Times New Roman"/>
          <w:sz w:val="24"/>
          <w:szCs w:val="24"/>
        </w:rPr>
        <w:t xml:space="preserve">. En effet, </w:t>
      </w:r>
      <w:r w:rsidR="002F0F10">
        <w:rPr>
          <w:rFonts w:ascii="Times New Roman" w:hAnsi="Times New Roman" w:cs="Times New Roman"/>
          <w:sz w:val="24"/>
          <w:szCs w:val="24"/>
        </w:rPr>
        <w:t>pour l’au</w:t>
      </w:r>
      <w:r w:rsidR="000C0F54">
        <w:rPr>
          <w:rFonts w:ascii="Times New Roman" w:hAnsi="Times New Roman" w:cs="Times New Roman"/>
          <w:sz w:val="24"/>
          <w:szCs w:val="24"/>
        </w:rPr>
        <w:t>t</w:t>
      </w:r>
      <w:r w:rsidR="002F0F10">
        <w:rPr>
          <w:rFonts w:ascii="Times New Roman" w:hAnsi="Times New Roman" w:cs="Times New Roman"/>
          <w:sz w:val="24"/>
          <w:szCs w:val="24"/>
        </w:rPr>
        <w:t>o-efficacité, t</w:t>
      </w:r>
      <w:r w:rsidR="000C0F54">
        <w:rPr>
          <w:rFonts w:ascii="Times New Roman" w:hAnsi="Times New Roman" w:cs="Times New Roman"/>
          <w:sz w:val="24"/>
          <w:szCs w:val="24"/>
        </w:rPr>
        <w:t>(</w:t>
      </w:r>
      <w:r w:rsidR="002F0F10">
        <w:rPr>
          <w:rFonts w:ascii="Times New Roman" w:hAnsi="Times New Roman" w:cs="Times New Roman"/>
          <w:sz w:val="24"/>
          <w:szCs w:val="24"/>
        </w:rPr>
        <w:t>65) = 36,663, p &lt;</w:t>
      </w:r>
      <w:r w:rsidR="0022455E">
        <w:rPr>
          <w:rFonts w:ascii="Times New Roman" w:hAnsi="Times New Roman" w:cs="Times New Roman"/>
          <w:sz w:val="24"/>
          <w:szCs w:val="24"/>
        </w:rPr>
        <w:t xml:space="preserve"> 0</w:t>
      </w:r>
      <w:r w:rsidR="002F0F10">
        <w:rPr>
          <w:rFonts w:ascii="Times New Roman" w:hAnsi="Times New Roman" w:cs="Times New Roman"/>
          <w:sz w:val="24"/>
          <w:szCs w:val="24"/>
        </w:rPr>
        <w:t xml:space="preserve">,001 et pour l’espoir, t(65) = 44,286, p &lt; </w:t>
      </w:r>
      <w:r w:rsidR="0022455E">
        <w:rPr>
          <w:rFonts w:ascii="Times New Roman" w:hAnsi="Times New Roman" w:cs="Times New Roman"/>
          <w:sz w:val="24"/>
          <w:szCs w:val="24"/>
        </w:rPr>
        <w:t>0</w:t>
      </w:r>
      <w:r w:rsidR="002F0F10">
        <w:rPr>
          <w:rFonts w:ascii="Times New Roman" w:hAnsi="Times New Roman" w:cs="Times New Roman"/>
          <w:sz w:val="24"/>
          <w:szCs w:val="24"/>
        </w:rPr>
        <w:t xml:space="preserve">,001. </w:t>
      </w:r>
    </w:p>
    <w:p w:rsidR="0022455E" w:rsidRPr="009458C6" w:rsidRDefault="0022455E" w:rsidP="00B13C2D">
      <w:pPr>
        <w:spacing w:after="0" w:line="240" w:lineRule="auto"/>
        <w:jc w:val="both"/>
        <w:rPr>
          <w:rFonts w:ascii="Times New Roman" w:hAnsi="Times New Roman" w:cs="Times New Roman"/>
          <w:sz w:val="24"/>
          <w:szCs w:val="24"/>
        </w:rPr>
      </w:pPr>
    </w:p>
    <w:p w:rsidR="009458C6" w:rsidRPr="009458C6" w:rsidRDefault="009458C6" w:rsidP="00B13C2D">
      <w:pPr>
        <w:spacing w:after="0" w:line="240" w:lineRule="auto"/>
        <w:jc w:val="both"/>
        <w:rPr>
          <w:rFonts w:ascii="Times New Roman" w:hAnsi="Times New Roman" w:cs="Times New Roman"/>
          <w:i/>
          <w:sz w:val="24"/>
          <w:szCs w:val="24"/>
        </w:rPr>
      </w:pPr>
      <w:r w:rsidRPr="009458C6">
        <w:rPr>
          <w:rFonts w:ascii="Times New Roman" w:hAnsi="Times New Roman" w:cs="Times New Roman"/>
          <w:i/>
          <w:sz w:val="24"/>
          <w:szCs w:val="24"/>
        </w:rPr>
        <w:t>Résultats qualitatifs</w:t>
      </w:r>
    </w:p>
    <w:p w:rsidR="009458C6" w:rsidRPr="009458C6" w:rsidRDefault="009458C6" w:rsidP="00B13C2D">
      <w:pPr>
        <w:spacing w:after="0" w:line="240" w:lineRule="auto"/>
        <w:ind w:firstLine="708"/>
        <w:jc w:val="both"/>
        <w:rPr>
          <w:rFonts w:ascii="Times New Roman" w:hAnsi="Times New Roman" w:cs="Times New Roman"/>
          <w:sz w:val="24"/>
          <w:szCs w:val="24"/>
        </w:rPr>
      </w:pPr>
    </w:p>
    <w:p w:rsidR="009458C6" w:rsidRPr="009458C6" w:rsidRDefault="009458C6" w:rsidP="00B13C2D">
      <w:pPr>
        <w:spacing w:after="0" w:line="240" w:lineRule="auto"/>
        <w:ind w:firstLine="708"/>
        <w:jc w:val="both"/>
        <w:rPr>
          <w:rFonts w:ascii="Times New Roman" w:hAnsi="Times New Roman" w:cs="Times New Roman"/>
          <w:i/>
          <w:sz w:val="24"/>
          <w:szCs w:val="24"/>
        </w:rPr>
      </w:pPr>
      <w:r w:rsidRPr="009458C6">
        <w:rPr>
          <w:rFonts w:ascii="Times New Roman" w:hAnsi="Times New Roman" w:cs="Times New Roman"/>
          <w:i/>
          <w:sz w:val="24"/>
          <w:szCs w:val="24"/>
        </w:rPr>
        <w:t>Conception de l’action</w:t>
      </w:r>
    </w:p>
    <w:p w:rsidR="009458C6" w:rsidRPr="009458C6" w:rsidRDefault="009458C6" w:rsidP="00B13C2D">
      <w:pPr>
        <w:spacing w:after="0" w:line="240" w:lineRule="auto"/>
        <w:ind w:firstLine="708"/>
        <w:jc w:val="both"/>
        <w:rPr>
          <w:rFonts w:ascii="Times New Roman" w:hAnsi="Times New Roman" w:cs="Times New Roman"/>
          <w:sz w:val="24"/>
          <w:szCs w:val="24"/>
        </w:rPr>
      </w:pPr>
    </w:p>
    <w:p w:rsidR="009458C6" w:rsidRPr="009458C6" w:rsidRDefault="009458C6" w:rsidP="00B13C2D">
      <w:pPr>
        <w:spacing w:after="0" w:line="240" w:lineRule="auto"/>
        <w:jc w:val="both"/>
        <w:rPr>
          <w:rFonts w:ascii="Times New Roman" w:hAnsi="Times New Roman" w:cs="Times New Roman"/>
          <w:sz w:val="24"/>
          <w:szCs w:val="24"/>
        </w:rPr>
      </w:pPr>
      <w:r w:rsidRPr="009458C6">
        <w:rPr>
          <w:rFonts w:ascii="Times New Roman" w:hAnsi="Times New Roman" w:cs="Times New Roman"/>
          <w:sz w:val="24"/>
          <w:szCs w:val="24"/>
        </w:rPr>
        <w:t>Au temps 2, les élèves identifi</w:t>
      </w:r>
      <w:r w:rsidR="00F05773">
        <w:rPr>
          <w:rFonts w:ascii="Times New Roman" w:hAnsi="Times New Roman" w:cs="Times New Roman"/>
          <w:sz w:val="24"/>
          <w:szCs w:val="24"/>
        </w:rPr>
        <w:t>ent</w:t>
      </w:r>
      <w:r w:rsidRPr="009458C6">
        <w:rPr>
          <w:rFonts w:ascii="Times New Roman" w:hAnsi="Times New Roman" w:cs="Times New Roman"/>
          <w:sz w:val="24"/>
          <w:szCs w:val="24"/>
        </w:rPr>
        <w:t xml:space="preserve"> des actions individuelles et de groupe comme exemples d’actions environnementales</w:t>
      </w:r>
      <w:r w:rsidR="00F05773">
        <w:rPr>
          <w:rFonts w:ascii="Times New Roman" w:hAnsi="Times New Roman" w:cs="Times New Roman"/>
          <w:sz w:val="24"/>
          <w:szCs w:val="24"/>
        </w:rPr>
        <w:t>:</w:t>
      </w:r>
      <w:r w:rsidR="007937CA">
        <w:rPr>
          <w:rFonts w:ascii="Times New Roman" w:hAnsi="Times New Roman" w:cs="Times New Roman"/>
          <w:sz w:val="24"/>
          <w:szCs w:val="24"/>
        </w:rPr>
        <w:t xml:space="preserve"> </w:t>
      </w:r>
      <w:r w:rsidRPr="009458C6">
        <w:rPr>
          <w:rFonts w:ascii="Times New Roman" w:hAnsi="Times New Roman" w:cs="Times New Roman"/>
          <w:sz w:val="24"/>
          <w:szCs w:val="24"/>
        </w:rPr>
        <w:t xml:space="preserve">réutiliser les objets, planter des arbres, utiliser moins d’eau, créer un espace naturel, etc. Le ramassage de déchets </w:t>
      </w:r>
      <w:r w:rsidR="00F05773">
        <w:rPr>
          <w:rFonts w:ascii="Times New Roman" w:hAnsi="Times New Roman" w:cs="Times New Roman"/>
          <w:sz w:val="24"/>
          <w:szCs w:val="24"/>
        </w:rPr>
        <w:t>est</w:t>
      </w:r>
      <w:r w:rsidRPr="009458C6">
        <w:rPr>
          <w:rFonts w:ascii="Times New Roman" w:hAnsi="Times New Roman" w:cs="Times New Roman"/>
          <w:sz w:val="24"/>
          <w:szCs w:val="24"/>
        </w:rPr>
        <w:t xml:space="preserve"> encore l’action la plus souvent nommée.</w:t>
      </w:r>
    </w:p>
    <w:p w:rsidR="009458C6" w:rsidRPr="009458C6" w:rsidRDefault="009458C6" w:rsidP="00B13C2D">
      <w:pPr>
        <w:spacing w:after="0" w:line="240" w:lineRule="auto"/>
        <w:jc w:val="both"/>
        <w:rPr>
          <w:rFonts w:ascii="Times New Roman" w:hAnsi="Times New Roman" w:cs="Times New Roman"/>
          <w:sz w:val="24"/>
          <w:szCs w:val="24"/>
        </w:rPr>
      </w:pPr>
    </w:p>
    <w:p w:rsidR="009458C6" w:rsidRPr="009458C6" w:rsidRDefault="009458C6" w:rsidP="00B13C2D">
      <w:pPr>
        <w:spacing w:after="0" w:line="240" w:lineRule="auto"/>
        <w:jc w:val="both"/>
        <w:rPr>
          <w:rFonts w:ascii="Times New Roman" w:hAnsi="Times New Roman" w:cs="Times New Roman"/>
          <w:i/>
          <w:sz w:val="24"/>
          <w:szCs w:val="24"/>
        </w:rPr>
      </w:pPr>
      <w:r w:rsidRPr="009458C6">
        <w:rPr>
          <w:rFonts w:ascii="Times New Roman" w:hAnsi="Times New Roman" w:cs="Times New Roman"/>
          <w:sz w:val="24"/>
          <w:szCs w:val="24"/>
        </w:rPr>
        <w:tab/>
      </w:r>
      <w:r w:rsidRPr="009458C6">
        <w:rPr>
          <w:rFonts w:ascii="Times New Roman" w:hAnsi="Times New Roman" w:cs="Times New Roman"/>
          <w:i/>
          <w:sz w:val="24"/>
          <w:szCs w:val="24"/>
        </w:rPr>
        <w:t>Auto-efficacité</w:t>
      </w:r>
    </w:p>
    <w:p w:rsidR="009458C6" w:rsidRPr="009458C6" w:rsidRDefault="009458C6" w:rsidP="00B13C2D">
      <w:pPr>
        <w:spacing w:after="0" w:line="240" w:lineRule="auto"/>
        <w:jc w:val="both"/>
        <w:rPr>
          <w:rFonts w:ascii="Times New Roman" w:hAnsi="Times New Roman" w:cs="Times New Roman"/>
          <w:sz w:val="24"/>
          <w:szCs w:val="24"/>
        </w:rPr>
      </w:pPr>
    </w:p>
    <w:p w:rsidR="009458C6" w:rsidRPr="009458C6" w:rsidRDefault="009458C6" w:rsidP="00B13C2D">
      <w:pPr>
        <w:spacing w:after="0" w:line="240" w:lineRule="auto"/>
        <w:jc w:val="both"/>
        <w:rPr>
          <w:rFonts w:ascii="Times New Roman" w:hAnsi="Times New Roman" w:cs="Times New Roman"/>
          <w:sz w:val="24"/>
          <w:szCs w:val="24"/>
        </w:rPr>
      </w:pPr>
      <w:r w:rsidRPr="009458C6">
        <w:rPr>
          <w:rFonts w:ascii="Times New Roman" w:hAnsi="Times New Roman" w:cs="Times New Roman"/>
          <w:sz w:val="24"/>
          <w:szCs w:val="24"/>
        </w:rPr>
        <w:t>Au temps 2, seul un élève dout</w:t>
      </w:r>
      <w:r w:rsidR="00F05773">
        <w:rPr>
          <w:rFonts w:ascii="Times New Roman" w:hAnsi="Times New Roman" w:cs="Times New Roman"/>
          <w:sz w:val="24"/>
          <w:szCs w:val="24"/>
        </w:rPr>
        <w:t>e</w:t>
      </w:r>
      <w:r w:rsidRPr="009458C6">
        <w:rPr>
          <w:rFonts w:ascii="Times New Roman" w:hAnsi="Times New Roman" w:cs="Times New Roman"/>
          <w:sz w:val="24"/>
          <w:szCs w:val="24"/>
        </w:rPr>
        <w:t xml:space="preserve"> de sa capacité d’aider l’environnement. La plupart des autres élèves </w:t>
      </w:r>
      <w:r w:rsidR="00F05773">
        <w:rPr>
          <w:rFonts w:ascii="Times New Roman" w:hAnsi="Times New Roman" w:cs="Times New Roman"/>
          <w:sz w:val="24"/>
          <w:szCs w:val="24"/>
        </w:rPr>
        <w:t xml:space="preserve">expriment </w:t>
      </w:r>
      <w:r w:rsidRPr="009458C6">
        <w:rPr>
          <w:rFonts w:ascii="Times New Roman" w:hAnsi="Times New Roman" w:cs="Times New Roman"/>
          <w:sz w:val="24"/>
          <w:szCs w:val="24"/>
        </w:rPr>
        <w:t xml:space="preserve">clairement leur auto-efficacité et même leur intention d’agir. De nombreux élèves </w:t>
      </w:r>
      <w:r w:rsidR="00F05773">
        <w:rPr>
          <w:rFonts w:ascii="Times New Roman" w:hAnsi="Times New Roman" w:cs="Times New Roman"/>
          <w:sz w:val="24"/>
          <w:szCs w:val="24"/>
        </w:rPr>
        <w:t>rappellent</w:t>
      </w:r>
      <w:r w:rsidR="00F05773" w:rsidRPr="009458C6">
        <w:rPr>
          <w:rFonts w:ascii="Times New Roman" w:hAnsi="Times New Roman" w:cs="Times New Roman"/>
          <w:sz w:val="24"/>
          <w:szCs w:val="24"/>
        </w:rPr>
        <w:t xml:space="preserve"> qu’ils ont agi durant le stage</w:t>
      </w:r>
      <w:r w:rsidR="00F05773" w:rsidRPr="009458C6" w:rsidDel="00F05773">
        <w:rPr>
          <w:rFonts w:ascii="Times New Roman" w:hAnsi="Times New Roman" w:cs="Times New Roman"/>
          <w:sz w:val="24"/>
          <w:szCs w:val="24"/>
        </w:rPr>
        <w:t xml:space="preserve"> </w:t>
      </w:r>
      <w:r w:rsidR="00F05773">
        <w:rPr>
          <w:rFonts w:ascii="Times New Roman" w:hAnsi="Times New Roman" w:cs="Times New Roman"/>
          <w:sz w:val="24"/>
          <w:szCs w:val="24"/>
        </w:rPr>
        <w:t xml:space="preserve">avec le groupe environnemental </w:t>
      </w:r>
      <w:r w:rsidRPr="009458C6">
        <w:rPr>
          <w:rFonts w:ascii="Times New Roman" w:hAnsi="Times New Roman" w:cs="Times New Roman"/>
          <w:sz w:val="24"/>
          <w:szCs w:val="24"/>
        </w:rPr>
        <w:t xml:space="preserve">et qu’ils savent ainsi qu’ils sont capables d’aider l’environnement. Selon certains, leur désir d’agir </w:t>
      </w:r>
      <w:r w:rsidR="00F05773">
        <w:rPr>
          <w:rFonts w:ascii="Times New Roman" w:hAnsi="Times New Roman" w:cs="Times New Roman"/>
          <w:sz w:val="24"/>
          <w:szCs w:val="24"/>
        </w:rPr>
        <w:t>est</w:t>
      </w:r>
      <w:r w:rsidRPr="009458C6">
        <w:rPr>
          <w:rFonts w:ascii="Times New Roman" w:hAnsi="Times New Roman" w:cs="Times New Roman"/>
          <w:sz w:val="24"/>
          <w:szCs w:val="24"/>
        </w:rPr>
        <w:t xml:space="preserve"> motivé par leur attachement à la nature ou par la fierté ressentie lorsqu’ils aidaient l’environnement. Par ailleurs, </w:t>
      </w:r>
      <w:r w:rsidR="00F05773">
        <w:rPr>
          <w:rFonts w:ascii="Times New Roman" w:hAnsi="Times New Roman" w:cs="Times New Roman"/>
          <w:sz w:val="24"/>
          <w:szCs w:val="24"/>
        </w:rPr>
        <w:t>le fait d'</w:t>
      </w:r>
      <w:r w:rsidRPr="009458C6">
        <w:rPr>
          <w:rFonts w:ascii="Times New Roman" w:hAnsi="Times New Roman" w:cs="Times New Roman"/>
          <w:sz w:val="24"/>
          <w:szCs w:val="24"/>
        </w:rPr>
        <w:t xml:space="preserve">être nombreux à agir ou d’agir avec des amis semble également renforcer l’auto-efficacité des élèves. Certains </w:t>
      </w:r>
      <w:r w:rsidR="00F05773">
        <w:rPr>
          <w:rFonts w:ascii="Times New Roman" w:hAnsi="Times New Roman" w:cs="Times New Roman"/>
          <w:sz w:val="24"/>
          <w:szCs w:val="24"/>
        </w:rPr>
        <w:t xml:space="preserve">racontent </w:t>
      </w:r>
      <w:r w:rsidRPr="009458C6">
        <w:rPr>
          <w:rFonts w:ascii="Times New Roman" w:hAnsi="Times New Roman" w:cs="Times New Roman"/>
          <w:sz w:val="24"/>
          <w:szCs w:val="24"/>
        </w:rPr>
        <w:t>aussi qu’un de leurs proches aid</w:t>
      </w:r>
      <w:r w:rsidR="00F05773">
        <w:rPr>
          <w:rFonts w:ascii="Times New Roman" w:hAnsi="Times New Roman" w:cs="Times New Roman"/>
          <w:sz w:val="24"/>
          <w:szCs w:val="24"/>
        </w:rPr>
        <w:t>e</w:t>
      </w:r>
      <w:r w:rsidRPr="009458C6">
        <w:rPr>
          <w:rFonts w:ascii="Times New Roman" w:hAnsi="Times New Roman" w:cs="Times New Roman"/>
          <w:sz w:val="24"/>
          <w:szCs w:val="24"/>
        </w:rPr>
        <w:t xml:space="preserve"> l’environnement et leur ser</w:t>
      </w:r>
      <w:r w:rsidR="00F05773">
        <w:rPr>
          <w:rFonts w:ascii="Times New Roman" w:hAnsi="Times New Roman" w:cs="Times New Roman"/>
          <w:sz w:val="24"/>
          <w:szCs w:val="24"/>
        </w:rPr>
        <w:t>t</w:t>
      </w:r>
      <w:r w:rsidRPr="009458C6">
        <w:rPr>
          <w:rFonts w:ascii="Times New Roman" w:hAnsi="Times New Roman" w:cs="Times New Roman"/>
          <w:sz w:val="24"/>
          <w:szCs w:val="24"/>
        </w:rPr>
        <w:t xml:space="preserve"> donc de modèle. Ils se </w:t>
      </w:r>
      <w:r w:rsidR="00F05773">
        <w:rPr>
          <w:rFonts w:ascii="Times New Roman" w:hAnsi="Times New Roman" w:cs="Times New Roman"/>
          <w:sz w:val="24"/>
          <w:szCs w:val="24"/>
        </w:rPr>
        <w:t xml:space="preserve">disent </w:t>
      </w:r>
      <w:r w:rsidRPr="009458C6">
        <w:rPr>
          <w:rFonts w:ascii="Times New Roman" w:hAnsi="Times New Roman" w:cs="Times New Roman"/>
          <w:sz w:val="24"/>
          <w:szCs w:val="24"/>
        </w:rPr>
        <w:t xml:space="preserve">plus </w:t>
      </w:r>
      <w:r w:rsidR="00F05773">
        <w:rPr>
          <w:rFonts w:ascii="Times New Roman" w:hAnsi="Times New Roman" w:cs="Times New Roman"/>
          <w:sz w:val="24"/>
          <w:szCs w:val="24"/>
        </w:rPr>
        <w:t>certains</w:t>
      </w:r>
      <w:r w:rsidR="007937CA">
        <w:rPr>
          <w:rFonts w:ascii="Times New Roman" w:hAnsi="Times New Roman" w:cs="Times New Roman"/>
          <w:sz w:val="24"/>
          <w:szCs w:val="24"/>
        </w:rPr>
        <w:t xml:space="preserve"> </w:t>
      </w:r>
      <w:r w:rsidRPr="009458C6">
        <w:rPr>
          <w:rFonts w:ascii="Times New Roman" w:hAnsi="Times New Roman" w:cs="Times New Roman"/>
          <w:sz w:val="24"/>
          <w:szCs w:val="24"/>
        </w:rPr>
        <w:t xml:space="preserve">de réussir leur action </w:t>
      </w:r>
      <w:r w:rsidR="00F05773">
        <w:rPr>
          <w:rFonts w:ascii="Times New Roman" w:hAnsi="Times New Roman" w:cs="Times New Roman"/>
          <w:sz w:val="24"/>
          <w:szCs w:val="24"/>
        </w:rPr>
        <w:t>si</w:t>
      </w:r>
      <w:r w:rsidRPr="009458C6">
        <w:rPr>
          <w:rFonts w:ascii="Times New Roman" w:hAnsi="Times New Roman" w:cs="Times New Roman"/>
          <w:sz w:val="24"/>
          <w:szCs w:val="24"/>
        </w:rPr>
        <w:t xml:space="preserve"> des adultes sont présents pour les aider. Selon la plupart, tout le monde p</w:t>
      </w:r>
      <w:r w:rsidR="00F05773">
        <w:rPr>
          <w:rFonts w:ascii="Times New Roman" w:hAnsi="Times New Roman" w:cs="Times New Roman"/>
          <w:sz w:val="24"/>
          <w:szCs w:val="24"/>
        </w:rPr>
        <w:t>eut</w:t>
      </w:r>
      <w:r w:rsidRPr="009458C6">
        <w:rPr>
          <w:rFonts w:ascii="Times New Roman" w:hAnsi="Times New Roman" w:cs="Times New Roman"/>
          <w:sz w:val="24"/>
          <w:szCs w:val="24"/>
        </w:rPr>
        <w:t xml:space="preserve"> aider l’environnement, </w:t>
      </w:r>
      <w:r w:rsidR="00F05773">
        <w:rPr>
          <w:rFonts w:ascii="Times New Roman" w:hAnsi="Times New Roman" w:cs="Times New Roman"/>
          <w:sz w:val="24"/>
          <w:szCs w:val="24"/>
        </w:rPr>
        <w:t>mais</w:t>
      </w:r>
      <w:r w:rsidRPr="009458C6">
        <w:rPr>
          <w:rFonts w:ascii="Times New Roman" w:hAnsi="Times New Roman" w:cs="Times New Roman"/>
          <w:sz w:val="24"/>
          <w:szCs w:val="24"/>
        </w:rPr>
        <w:t xml:space="preserve"> quelques-uns </w:t>
      </w:r>
      <w:r w:rsidR="00F05773">
        <w:rPr>
          <w:rFonts w:ascii="Times New Roman" w:hAnsi="Times New Roman" w:cs="Times New Roman"/>
          <w:sz w:val="24"/>
          <w:szCs w:val="24"/>
        </w:rPr>
        <w:t>affirment</w:t>
      </w:r>
      <w:r w:rsidR="007937CA">
        <w:rPr>
          <w:rFonts w:ascii="Times New Roman" w:hAnsi="Times New Roman" w:cs="Times New Roman"/>
          <w:sz w:val="24"/>
          <w:szCs w:val="24"/>
        </w:rPr>
        <w:t xml:space="preserve"> </w:t>
      </w:r>
      <w:r w:rsidRPr="009458C6">
        <w:rPr>
          <w:rFonts w:ascii="Times New Roman" w:hAnsi="Times New Roman" w:cs="Times New Roman"/>
          <w:sz w:val="24"/>
          <w:szCs w:val="24"/>
        </w:rPr>
        <w:t>que seuls les adultes, les spécialistes ou Dieu peuvent s’impliquer dans ce type d’action.</w:t>
      </w:r>
    </w:p>
    <w:p w:rsidR="009458C6" w:rsidRPr="009458C6" w:rsidRDefault="009458C6" w:rsidP="00B13C2D">
      <w:pPr>
        <w:spacing w:after="0" w:line="240" w:lineRule="auto"/>
        <w:jc w:val="both"/>
        <w:rPr>
          <w:rFonts w:ascii="Times New Roman" w:hAnsi="Times New Roman" w:cs="Times New Roman"/>
          <w:sz w:val="24"/>
          <w:szCs w:val="24"/>
        </w:rPr>
      </w:pPr>
    </w:p>
    <w:p w:rsidR="009458C6" w:rsidRPr="009458C6" w:rsidRDefault="009458C6" w:rsidP="00B13C2D">
      <w:pPr>
        <w:spacing w:after="0" w:line="240" w:lineRule="auto"/>
        <w:jc w:val="both"/>
        <w:rPr>
          <w:rFonts w:ascii="Times New Roman" w:hAnsi="Times New Roman" w:cs="Times New Roman"/>
          <w:sz w:val="24"/>
          <w:szCs w:val="24"/>
        </w:rPr>
      </w:pPr>
      <w:r w:rsidRPr="009458C6">
        <w:rPr>
          <w:rFonts w:ascii="Times New Roman" w:hAnsi="Times New Roman" w:cs="Times New Roman"/>
          <w:sz w:val="24"/>
          <w:szCs w:val="24"/>
        </w:rPr>
        <w:t>Les activités réalisées dans le cadre du projet (le stage, la lecture d’histoires exemplaires, le visionnement du film, la formation sur les actions environnementales et la présentation d’un groupe d’environnement local) semblent exercer un effet positif chez les élèves. À la suite des stages, un élève de 3</w:t>
      </w:r>
      <w:r w:rsidRPr="009458C6">
        <w:rPr>
          <w:rFonts w:ascii="Times New Roman" w:hAnsi="Times New Roman" w:cs="Times New Roman"/>
          <w:sz w:val="24"/>
          <w:szCs w:val="24"/>
          <w:vertAlign w:val="superscript"/>
        </w:rPr>
        <w:t>e</w:t>
      </w:r>
      <w:r w:rsidRPr="009458C6">
        <w:rPr>
          <w:rFonts w:ascii="Times New Roman" w:hAnsi="Times New Roman" w:cs="Times New Roman"/>
          <w:sz w:val="24"/>
          <w:szCs w:val="24"/>
        </w:rPr>
        <w:t xml:space="preserve"> année </w:t>
      </w:r>
      <w:r w:rsidR="00F05773">
        <w:rPr>
          <w:rFonts w:ascii="Times New Roman" w:hAnsi="Times New Roman" w:cs="Times New Roman"/>
          <w:sz w:val="24"/>
          <w:szCs w:val="24"/>
        </w:rPr>
        <w:t>dit</w:t>
      </w:r>
      <w:r w:rsidRPr="009458C6">
        <w:rPr>
          <w:rFonts w:ascii="Times New Roman" w:hAnsi="Times New Roman" w:cs="Times New Roman"/>
          <w:sz w:val="24"/>
          <w:szCs w:val="24"/>
        </w:rPr>
        <w:t xml:space="preserve"> qu’il </w:t>
      </w:r>
      <w:r w:rsidR="00F05773">
        <w:rPr>
          <w:rFonts w:ascii="Times New Roman" w:hAnsi="Times New Roman" w:cs="Times New Roman"/>
          <w:sz w:val="24"/>
          <w:szCs w:val="24"/>
        </w:rPr>
        <w:t>va</w:t>
      </w:r>
      <w:r w:rsidRPr="009458C6">
        <w:rPr>
          <w:rFonts w:ascii="Times New Roman" w:hAnsi="Times New Roman" w:cs="Times New Roman"/>
          <w:sz w:val="24"/>
          <w:szCs w:val="24"/>
        </w:rPr>
        <w:t xml:space="preserve"> installer une mangeoire d’oiseaux près de sa maison. Les élèves de 4</w:t>
      </w:r>
      <w:r w:rsidRPr="009458C6">
        <w:rPr>
          <w:rFonts w:ascii="Times New Roman" w:hAnsi="Times New Roman" w:cs="Times New Roman"/>
          <w:sz w:val="24"/>
          <w:szCs w:val="24"/>
          <w:vertAlign w:val="superscript"/>
        </w:rPr>
        <w:t>e</w:t>
      </w:r>
      <w:r w:rsidRPr="009458C6">
        <w:rPr>
          <w:rFonts w:ascii="Times New Roman" w:hAnsi="Times New Roman" w:cs="Times New Roman"/>
          <w:sz w:val="24"/>
          <w:szCs w:val="24"/>
        </w:rPr>
        <w:t xml:space="preserve"> année </w:t>
      </w:r>
      <w:r w:rsidR="00F05773">
        <w:rPr>
          <w:rFonts w:ascii="Times New Roman" w:hAnsi="Times New Roman" w:cs="Times New Roman"/>
          <w:sz w:val="24"/>
          <w:szCs w:val="24"/>
        </w:rPr>
        <w:t>sont</w:t>
      </w:r>
      <w:r w:rsidRPr="009458C6">
        <w:rPr>
          <w:rFonts w:ascii="Times New Roman" w:hAnsi="Times New Roman" w:cs="Times New Roman"/>
          <w:sz w:val="24"/>
          <w:szCs w:val="24"/>
        </w:rPr>
        <w:t xml:space="preserve"> </w:t>
      </w:r>
      <w:r w:rsidR="00F05773">
        <w:rPr>
          <w:rFonts w:ascii="Times New Roman" w:hAnsi="Times New Roman" w:cs="Times New Roman"/>
          <w:sz w:val="24"/>
          <w:szCs w:val="24"/>
        </w:rPr>
        <w:t>aperçus</w:t>
      </w:r>
      <w:r w:rsidRPr="009458C6">
        <w:rPr>
          <w:rFonts w:ascii="Times New Roman" w:hAnsi="Times New Roman" w:cs="Times New Roman"/>
          <w:sz w:val="24"/>
          <w:szCs w:val="24"/>
        </w:rPr>
        <w:t xml:space="preserve"> dans la cour d’école </w:t>
      </w:r>
      <w:r w:rsidR="00F05773">
        <w:rPr>
          <w:rFonts w:ascii="Times New Roman" w:hAnsi="Times New Roman" w:cs="Times New Roman"/>
          <w:sz w:val="24"/>
          <w:szCs w:val="24"/>
        </w:rPr>
        <w:t xml:space="preserve">alors qu'ils </w:t>
      </w:r>
      <w:r w:rsidRPr="009458C6">
        <w:rPr>
          <w:rFonts w:ascii="Times New Roman" w:hAnsi="Times New Roman" w:cs="Times New Roman"/>
          <w:sz w:val="24"/>
          <w:szCs w:val="24"/>
        </w:rPr>
        <w:t>montr</w:t>
      </w:r>
      <w:r w:rsidR="00F05773">
        <w:rPr>
          <w:rFonts w:ascii="Times New Roman" w:hAnsi="Times New Roman" w:cs="Times New Roman"/>
          <w:sz w:val="24"/>
          <w:szCs w:val="24"/>
        </w:rPr>
        <w:t>e</w:t>
      </w:r>
      <w:r w:rsidRPr="009458C6">
        <w:rPr>
          <w:rFonts w:ascii="Times New Roman" w:hAnsi="Times New Roman" w:cs="Times New Roman"/>
          <w:sz w:val="24"/>
          <w:szCs w:val="24"/>
        </w:rPr>
        <w:t>nt et expliqu</w:t>
      </w:r>
      <w:r w:rsidR="00F05773">
        <w:rPr>
          <w:rFonts w:ascii="Times New Roman" w:hAnsi="Times New Roman" w:cs="Times New Roman"/>
          <w:sz w:val="24"/>
          <w:szCs w:val="24"/>
        </w:rPr>
        <w:t>e</w:t>
      </w:r>
      <w:r w:rsidRPr="009458C6">
        <w:rPr>
          <w:rFonts w:ascii="Times New Roman" w:hAnsi="Times New Roman" w:cs="Times New Roman"/>
          <w:sz w:val="24"/>
          <w:szCs w:val="24"/>
        </w:rPr>
        <w:t>nt leur jardin aux élèves d</w:t>
      </w:r>
      <w:r w:rsidR="00F05773">
        <w:rPr>
          <w:rFonts w:ascii="Times New Roman" w:hAnsi="Times New Roman" w:cs="Times New Roman"/>
          <w:sz w:val="24"/>
          <w:szCs w:val="24"/>
        </w:rPr>
        <w:t>'</w:t>
      </w:r>
      <w:r w:rsidRPr="009458C6">
        <w:rPr>
          <w:rFonts w:ascii="Times New Roman" w:hAnsi="Times New Roman" w:cs="Times New Roman"/>
          <w:sz w:val="24"/>
          <w:szCs w:val="24"/>
        </w:rPr>
        <w:t>autres classes. Renée, une élève, dit qu’après le stage, elle s</w:t>
      </w:r>
      <w:r w:rsidR="00F05773">
        <w:rPr>
          <w:rFonts w:ascii="Times New Roman" w:hAnsi="Times New Roman" w:cs="Times New Roman"/>
          <w:sz w:val="24"/>
          <w:szCs w:val="24"/>
        </w:rPr>
        <w:t>'est sentie</w:t>
      </w:r>
      <w:r w:rsidR="007937CA">
        <w:rPr>
          <w:rFonts w:ascii="Times New Roman" w:hAnsi="Times New Roman" w:cs="Times New Roman"/>
          <w:sz w:val="24"/>
          <w:szCs w:val="24"/>
        </w:rPr>
        <w:t xml:space="preserve"> </w:t>
      </w:r>
      <w:r w:rsidRPr="009458C6">
        <w:rPr>
          <w:rFonts w:ascii="Times New Roman" w:hAnsi="Times New Roman" w:cs="Times New Roman"/>
          <w:sz w:val="24"/>
          <w:szCs w:val="24"/>
        </w:rPr>
        <w:t xml:space="preserve">fière et que ce </w:t>
      </w:r>
      <w:r w:rsidR="00F05773">
        <w:rPr>
          <w:rFonts w:ascii="Times New Roman" w:hAnsi="Times New Roman" w:cs="Times New Roman"/>
          <w:sz w:val="24"/>
          <w:szCs w:val="24"/>
        </w:rPr>
        <w:t>n'est</w:t>
      </w:r>
      <w:r w:rsidR="007937CA">
        <w:rPr>
          <w:rFonts w:ascii="Times New Roman" w:hAnsi="Times New Roman" w:cs="Times New Roman"/>
          <w:sz w:val="24"/>
          <w:szCs w:val="24"/>
        </w:rPr>
        <w:t xml:space="preserve"> </w:t>
      </w:r>
      <w:r w:rsidRPr="009458C6">
        <w:rPr>
          <w:rFonts w:ascii="Times New Roman" w:hAnsi="Times New Roman" w:cs="Times New Roman"/>
          <w:sz w:val="24"/>
          <w:szCs w:val="24"/>
        </w:rPr>
        <w:t>pas difficile d’aider l’environnement. Paul partag</w:t>
      </w:r>
      <w:r w:rsidR="00F05773">
        <w:rPr>
          <w:rFonts w:ascii="Times New Roman" w:hAnsi="Times New Roman" w:cs="Times New Roman"/>
          <w:sz w:val="24"/>
          <w:szCs w:val="24"/>
        </w:rPr>
        <w:t>e</w:t>
      </w:r>
      <w:r w:rsidRPr="009458C6">
        <w:rPr>
          <w:rFonts w:ascii="Times New Roman" w:hAnsi="Times New Roman" w:cs="Times New Roman"/>
          <w:sz w:val="24"/>
          <w:szCs w:val="24"/>
        </w:rPr>
        <w:t xml:space="preserve"> que le stage </w:t>
      </w:r>
      <w:r w:rsidR="00F05773">
        <w:rPr>
          <w:rFonts w:ascii="Times New Roman" w:hAnsi="Times New Roman" w:cs="Times New Roman"/>
          <w:sz w:val="24"/>
          <w:szCs w:val="24"/>
        </w:rPr>
        <w:t>l'a</w:t>
      </w:r>
      <w:r w:rsidR="007937CA">
        <w:rPr>
          <w:rFonts w:ascii="Times New Roman" w:hAnsi="Times New Roman" w:cs="Times New Roman"/>
          <w:sz w:val="24"/>
          <w:szCs w:val="24"/>
        </w:rPr>
        <w:t xml:space="preserve"> </w:t>
      </w:r>
      <w:r w:rsidRPr="009458C6">
        <w:rPr>
          <w:rFonts w:ascii="Times New Roman" w:hAnsi="Times New Roman" w:cs="Times New Roman"/>
          <w:sz w:val="24"/>
          <w:szCs w:val="24"/>
        </w:rPr>
        <w:t xml:space="preserve">aidé à se sentir responsable de l’environnement. Zara </w:t>
      </w:r>
      <w:r w:rsidR="00F05773">
        <w:rPr>
          <w:rFonts w:ascii="Times New Roman" w:hAnsi="Times New Roman" w:cs="Times New Roman"/>
          <w:sz w:val="24"/>
          <w:szCs w:val="24"/>
        </w:rPr>
        <w:t>explique</w:t>
      </w:r>
      <w:r w:rsidRPr="009458C6">
        <w:rPr>
          <w:rFonts w:ascii="Times New Roman" w:hAnsi="Times New Roman" w:cs="Times New Roman"/>
          <w:sz w:val="24"/>
          <w:szCs w:val="24"/>
        </w:rPr>
        <w:t xml:space="preserve"> que la lecture d’histoires exemplaires lui a donné de nombreuses idées d’actions environnementales. Sophie </w:t>
      </w:r>
      <w:r w:rsidR="00F05773">
        <w:rPr>
          <w:rFonts w:ascii="Times New Roman" w:hAnsi="Times New Roman" w:cs="Times New Roman"/>
          <w:sz w:val="24"/>
          <w:szCs w:val="24"/>
        </w:rPr>
        <w:t xml:space="preserve">émet </w:t>
      </w:r>
      <w:r w:rsidRPr="009458C6">
        <w:rPr>
          <w:rFonts w:ascii="Times New Roman" w:hAnsi="Times New Roman" w:cs="Times New Roman"/>
          <w:sz w:val="24"/>
          <w:szCs w:val="24"/>
        </w:rPr>
        <w:t xml:space="preserve">des propos semblables par rapport au </w:t>
      </w:r>
      <w:r w:rsidR="00F05773">
        <w:rPr>
          <w:rFonts w:ascii="Times New Roman" w:hAnsi="Times New Roman" w:cs="Times New Roman"/>
          <w:sz w:val="24"/>
          <w:szCs w:val="24"/>
        </w:rPr>
        <w:t>film</w:t>
      </w:r>
      <w:r w:rsidRPr="009458C6">
        <w:rPr>
          <w:rFonts w:ascii="Times New Roman" w:hAnsi="Times New Roman" w:cs="Times New Roman"/>
          <w:sz w:val="24"/>
          <w:szCs w:val="24"/>
        </w:rPr>
        <w:t xml:space="preserve"> </w:t>
      </w:r>
      <w:r w:rsidR="00F05773">
        <w:rPr>
          <w:rFonts w:ascii="Times New Roman" w:hAnsi="Times New Roman" w:cs="Times New Roman"/>
          <w:sz w:val="24"/>
          <w:szCs w:val="24"/>
        </w:rPr>
        <w:t>qui a été montré (Les Porteurs d'espoir).</w:t>
      </w:r>
      <w:r w:rsidR="007937CA">
        <w:rPr>
          <w:rFonts w:ascii="Times New Roman" w:hAnsi="Times New Roman" w:cs="Times New Roman"/>
          <w:sz w:val="24"/>
          <w:szCs w:val="24"/>
        </w:rPr>
        <w:t xml:space="preserve"> </w:t>
      </w:r>
      <w:r w:rsidRPr="009458C6">
        <w:rPr>
          <w:rFonts w:ascii="Times New Roman" w:hAnsi="Times New Roman" w:cs="Times New Roman"/>
          <w:sz w:val="24"/>
          <w:szCs w:val="24"/>
        </w:rPr>
        <w:t>Hélène</w:t>
      </w:r>
      <w:r w:rsidR="007937CA">
        <w:rPr>
          <w:rFonts w:ascii="Times New Roman" w:hAnsi="Times New Roman" w:cs="Times New Roman"/>
          <w:sz w:val="24"/>
          <w:szCs w:val="24"/>
        </w:rPr>
        <w:t xml:space="preserve"> </w:t>
      </w:r>
      <w:r w:rsidRPr="009458C6">
        <w:rPr>
          <w:rFonts w:ascii="Times New Roman" w:hAnsi="Times New Roman" w:cs="Times New Roman"/>
          <w:sz w:val="24"/>
          <w:szCs w:val="24"/>
        </w:rPr>
        <w:t>soulign</w:t>
      </w:r>
      <w:r w:rsidR="00F05773">
        <w:rPr>
          <w:rFonts w:ascii="Times New Roman" w:hAnsi="Times New Roman" w:cs="Times New Roman"/>
          <w:sz w:val="24"/>
          <w:szCs w:val="24"/>
        </w:rPr>
        <w:t>e</w:t>
      </w:r>
      <w:r w:rsidRPr="009458C6">
        <w:rPr>
          <w:rFonts w:ascii="Times New Roman" w:hAnsi="Times New Roman" w:cs="Times New Roman"/>
          <w:sz w:val="24"/>
          <w:szCs w:val="24"/>
        </w:rPr>
        <w:t xml:space="preserve"> que la formation sur les actions environnementales a aidé sa classe à être plus créative. Louis </w:t>
      </w:r>
      <w:r w:rsidR="00F05773">
        <w:rPr>
          <w:rFonts w:ascii="Times New Roman" w:hAnsi="Times New Roman" w:cs="Times New Roman"/>
          <w:sz w:val="24"/>
          <w:szCs w:val="24"/>
        </w:rPr>
        <w:t xml:space="preserve">raconte </w:t>
      </w:r>
      <w:r w:rsidRPr="009458C6">
        <w:rPr>
          <w:rFonts w:ascii="Times New Roman" w:hAnsi="Times New Roman" w:cs="Times New Roman"/>
          <w:sz w:val="24"/>
          <w:szCs w:val="24"/>
        </w:rPr>
        <w:t xml:space="preserve"> enfin qu’il </w:t>
      </w:r>
      <w:r w:rsidR="00F05773">
        <w:rPr>
          <w:rFonts w:ascii="Times New Roman" w:hAnsi="Times New Roman" w:cs="Times New Roman"/>
          <w:sz w:val="24"/>
          <w:szCs w:val="24"/>
        </w:rPr>
        <w:t xml:space="preserve">a été </w:t>
      </w:r>
      <w:r w:rsidRPr="009458C6">
        <w:rPr>
          <w:rFonts w:ascii="Times New Roman" w:hAnsi="Times New Roman" w:cs="Times New Roman"/>
          <w:sz w:val="24"/>
          <w:szCs w:val="24"/>
        </w:rPr>
        <w:t xml:space="preserve">excité de pouvoir faire une action. Les élèves </w:t>
      </w:r>
      <w:r w:rsidR="00F05773">
        <w:rPr>
          <w:rFonts w:ascii="Times New Roman" w:hAnsi="Times New Roman" w:cs="Times New Roman"/>
          <w:sz w:val="24"/>
          <w:szCs w:val="24"/>
        </w:rPr>
        <w:t xml:space="preserve">précisent </w:t>
      </w:r>
      <w:r w:rsidRPr="009458C6">
        <w:rPr>
          <w:rFonts w:ascii="Times New Roman" w:hAnsi="Times New Roman" w:cs="Times New Roman"/>
          <w:sz w:val="24"/>
          <w:szCs w:val="24"/>
        </w:rPr>
        <w:t xml:space="preserve">également </w:t>
      </w:r>
      <w:r w:rsidR="00F05773" w:rsidRPr="009458C6">
        <w:rPr>
          <w:rFonts w:ascii="Times New Roman" w:hAnsi="Times New Roman" w:cs="Times New Roman"/>
          <w:sz w:val="24"/>
          <w:szCs w:val="24"/>
        </w:rPr>
        <w:t xml:space="preserve"> </w:t>
      </w:r>
      <w:r w:rsidRPr="009458C6">
        <w:rPr>
          <w:rFonts w:ascii="Times New Roman" w:hAnsi="Times New Roman" w:cs="Times New Roman"/>
          <w:sz w:val="24"/>
          <w:szCs w:val="24"/>
        </w:rPr>
        <w:t>certaines conditions nécessaires à la réussite de l’action</w:t>
      </w:r>
      <w:r w:rsidR="00F05773">
        <w:rPr>
          <w:rFonts w:ascii="Times New Roman" w:hAnsi="Times New Roman" w:cs="Times New Roman"/>
          <w:sz w:val="24"/>
          <w:szCs w:val="24"/>
        </w:rPr>
        <w:t xml:space="preserve"> environnementale</w:t>
      </w:r>
      <w:r w:rsidRPr="009458C6">
        <w:rPr>
          <w:rFonts w:ascii="Times New Roman" w:hAnsi="Times New Roman" w:cs="Times New Roman"/>
          <w:sz w:val="24"/>
          <w:szCs w:val="24"/>
        </w:rPr>
        <w:t xml:space="preserve">: ne pas être trop occupé, réaliser une action d’ampleur </w:t>
      </w:r>
      <w:r w:rsidR="00F05773">
        <w:rPr>
          <w:rFonts w:ascii="Times New Roman" w:hAnsi="Times New Roman" w:cs="Times New Roman"/>
          <w:sz w:val="24"/>
          <w:szCs w:val="24"/>
        </w:rPr>
        <w:t xml:space="preserve">raisonnable </w:t>
      </w:r>
      <w:r w:rsidRPr="009458C6">
        <w:rPr>
          <w:rFonts w:ascii="Times New Roman" w:hAnsi="Times New Roman" w:cs="Times New Roman"/>
          <w:sz w:val="24"/>
          <w:szCs w:val="24"/>
        </w:rPr>
        <w:t xml:space="preserve">et bénéficier du consentement des adultes. Par exemple, Louis dit qu’il pourrait être difficile de nettoyer tout un cours d’eau parce que certaines rivières sont très longues. </w:t>
      </w:r>
    </w:p>
    <w:p w:rsidR="009458C6" w:rsidRPr="009458C6" w:rsidRDefault="009458C6" w:rsidP="00B13C2D">
      <w:pPr>
        <w:spacing w:after="0" w:line="240" w:lineRule="auto"/>
        <w:jc w:val="both"/>
        <w:rPr>
          <w:rFonts w:ascii="Times New Roman" w:hAnsi="Times New Roman" w:cs="Times New Roman"/>
          <w:sz w:val="24"/>
          <w:szCs w:val="24"/>
        </w:rPr>
      </w:pPr>
    </w:p>
    <w:p w:rsidR="009458C6" w:rsidRPr="009458C6" w:rsidRDefault="009458C6" w:rsidP="00B13C2D">
      <w:pPr>
        <w:spacing w:after="0" w:line="240" w:lineRule="auto"/>
        <w:jc w:val="both"/>
        <w:rPr>
          <w:rFonts w:ascii="Times New Roman" w:hAnsi="Times New Roman" w:cs="Times New Roman"/>
          <w:sz w:val="24"/>
          <w:szCs w:val="24"/>
        </w:rPr>
      </w:pPr>
      <w:r w:rsidRPr="009458C6">
        <w:rPr>
          <w:rFonts w:ascii="Times New Roman" w:hAnsi="Times New Roman" w:cs="Times New Roman"/>
          <w:sz w:val="24"/>
          <w:szCs w:val="24"/>
        </w:rPr>
        <w:t xml:space="preserve">Durant les </w:t>
      </w:r>
      <w:r w:rsidR="00A433C3">
        <w:rPr>
          <w:rFonts w:ascii="Times New Roman" w:hAnsi="Times New Roman" w:cs="Times New Roman"/>
          <w:sz w:val="24"/>
          <w:szCs w:val="24"/>
        </w:rPr>
        <w:t>entrevues</w:t>
      </w:r>
      <w:r w:rsidRPr="009458C6">
        <w:rPr>
          <w:rFonts w:ascii="Times New Roman" w:hAnsi="Times New Roman" w:cs="Times New Roman"/>
          <w:sz w:val="24"/>
          <w:szCs w:val="24"/>
        </w:rPr>
        <w:t>, lorsqu’on les</w:t>
      </w:r>
      <w:r w:rsidR="007937CA">
        <w:rPr>
          <w:rFonts w:ascii="Times New Roman" w:hAnsi="Times New Roman" w:cs="Times New Roman"/>
          <w:sz w:val="24"/>
          <w:szCs w:val="24"/>
        </w:rPr>
        <w:t xml:space="preserve"> </w:t>
      </w:r>
      <w:r w:rsidRPr="009458C6">
        <w:rPr>
          <w:rFonts w:ascii="Times New Roman" w:hAnsi="Times New Roman" w:cs="Times New Roman"/>
          <w:sz w:val="24"/>
          <w:szCs w:val="24"/>
        </w:rPr>
        <w:t>questionn</w:t>
      </w:r>
      <w:r w:rsidR="00FA5DD6">
        <w:rPr>
          <w:rFonts w:ascii="Times New Roman" w:hAnsi="Times New Roman" w:cs="Times New Roman"/>
          <w:sz w:val="24"/>
          <w:szCs w:val="24"/>
        </w:rPr>
        <w:t>e</w:t>
      </w:r>
      <w:r w:rsidRPr="009458C6">
        <w:rPr>
          <w:rFonts w:ascii="Times New Roman" w:hAnsi="Times New Roman" w:cs="Times New Roman"/>
          <w:sz w:val="24"/>
          <w:szCs w:val="24"/>
        </w:rPr>
        <w:t xml:space="preserve"> sur les acti</w:t>
      </w:r>
      <w:r w:rsidR="00A433C3">
        <w:rPr>
          <w:rFonts w:ascii="Times New Roman" w:hAnsi="Times New Roman" w:cs="Times New Roman"/>
          <w:sz w:val="24"/>
          <w:szCs w:val="24"/>
        </w:rPr>
        <w:t>ons</w:t>
      </w:r>
      <w:r w:rsidRPr="009458C6">
        <w:rPr>
          <w:rFonts w:ascii="Times New Roman" w:hAnsi="Times New Roman" w:cs="Times New Roman"/>
          <w:sz w:val="24"/>
          <w:szCs w:val="24"/>
        </w:rPr>
        <w:t xml:space="preserve"> qu’ils pensent </w:t>
      </w:r>
      <w:r w:rsidR="00A433C3">
        <w:rPr>
          <w:rFonts w:ascii="Times New Roman" w:hAnsi="Times New Roman" w:cs="Times New Roman"/>
          <w:sz w:val="24"/>
          <w:szCs w:val="24"/>
        </w:rPr>
        <w:t xml:space="preserve">ne </w:t>
      </w:r>
      <w:r w:rsidRPr="009458C6">
        <w:rPr>
          <w:rFonts w:ascii="Times New Roman" w:hAnsi="Times New Roman" w:cs="Times New Roman"/>
          <w:sz w:val="24"/>
          <w:szCs w:val="24"/>
        </w:rPr>
        <w:t xml:space="preserve">pas pouvoir réussir, le manque d’information ou de connaissances </w:t>
      </w:r>
      <w:r w:rsidR="002F4808">
        <w:rPr>
          <w:rFonts w:ascii="Times New Roman" w:hAnsi="Times New Roman" w:cs="Times New Roman"/>
          <w:sz w:val="24"/>
          <w:szCs w:val="24"/>
        </w:rPr>
        <w:t>figure parmi les limites qui,</w:t>
      </w:r>
      <w:r w:rsidR="00FA5DD6">
        <w:rPr>
          <w:rFonts w:ascii="Times New Roman" w:hAnsi="Times New Roman" w:cs="Times New Roman"/>
          <w:sz w:val="24"/>
          <w:szCs w:val="24"/>
        </w:rPr>
        <w:t xml:space="preserve"> selon eux, empêcheraient les </w:t>
      </w:r>
      <w:r w:rsidRPr="009458C6">
        <w:rPr>
          <w:rFonts w:ascii="Times New Roman" w:hAnsi="Times New Roman" w:cs="Times New Roman"/>
          <w:sz w:val="24"/>
          <w:szCs w:val="24"/>
        </w:rPr>
        <w:t>élèves</w:t>
      </w:r>
      <w:r w:rsidR="00FA5DD6">
        <w:rPr>
          <w:rFonts w:ascii="Times New Roman" w:hAnsi="Times New Roman" w:cs="Times New Roman"/>
          <w:sz w:val="24"/>
          <w:szCs w:val="24"/>
        </w:rPr>
        <w:t xml:space="preserve"> de réussir des actions.</w:t>
      </w:r>
      <w:r w:rsidRPr="009458C6">
        <w:rPr>
          <w:rFonts w:ascii="Times New Roman" w:hAnsi="Times New Roman" w:cs="Times New Roman"/>
          <w:sz w:val="24"/>
          <w:szCs w:val="24"/>
        </w:rPr>
        <w:t xml:space="preserve"> </w:t>
      </w:r>
    </w:p>
    <w:p w:rsidR="009458C6" w:rsidRPr="009458C6" w:rsidRDefault="009458C6" w:rsidP="00B13C2D">
      <w:pPr>
        <w:spacing w:after="0" w:line="240" w:lineRule="auto"/>
        <w:jc w:val="both"/>
        <w:rPr>
          <w:rFonts w:ascii="Times New Roman" w:hAnsi="Times New Roman" w:cs="Times New Roman"/>
          <w:sz w:val="24"/>
          <w:szCs w:val="24"/>
        </w:rPr>
      </w:pPr>
    </w:p>
    <w:p w:rsidR="009458C6" w:rsidRPr="009458C6" w:rsidRDefault="009458C6" w:rsidP="00B13C2D">
      <w:pPr>
        <w:spacing w:after="0" w:line="240" w:lineRule="auto"/>
        <w:jc w:val="both"/>
        <w:rPr>
          <w:rFonts w:ascii="Times New Roman" w:hAnsi="Times New Roman" w:cs="Times New Roman"/>
          <w:i/>
          <w:sz w:val="24"/>
          <w:szCs w:val="24"/>
        </w:rPr>
      </w:pPr>
      <w:r w:rsidRPr="009458C6">
        <w:rPr>
          <w:rFonts w:ascii="Times New Roman" w:hAnsi="Times New Roman" w:cs="Times New Roman"/>
          <w:sz w:val="24"/>
          <w:szCs w:val="24"/>
        </w:rPr>
        <w:tab/>
      </w:r>
      <w:r w:rsidRPr="009458C6">
        <w:rPr>
          <w:rFonts w:ascii="Times New Roman" w:hAnsi="Times New Roman" w:cs="Times New Roman"/>
          <w:i/>
          <w:sz w:val="24"/>
          <w:szCs w:val="24"/>
        </w:rPr>
        <w:t>Espoir</w:t>
      </w:r>
    </w:p>
    <w:p w:rsidR="009458C6" w:rsidRPr="009458C6" w:rsidRDefault="009458C6" w:rsidP="00B13C2D">
      <w:pPr>
        <w:spacing w:after="0" w:line="240" w:lineRule="auto"/>
        <w:jc w:val="both"/>
        <w:rPr>
          <w:rFonts w:ascii="Times New Roman" w:hAnsi="Times New Roman" w:cs="Times New Roman"/>
          <w:sz w:val="24"/>
          <w:szCs w:val="24"/>
        </w:rPr>
      </w:pPr>
    </w:p>
    <w:p w:rsidR="009458C6" w:rsidRPr="009458C6" w:rsidRDefault="009458C6" w:rsidP="00B13C2D">
      <w:pPr>
        <w:spacing w:after="0" w:line="240" w:lineRule="auto"/>
        <w:jc w:val="both"/>
        <w:rPr>
          <w:rFonts w:ascii="Times New Roman" w:hAnsi="Times New Roman" w:cs="Times New Roman"/>
          <w:sz w:val="24"/>
          <w:szCs w:val="24"/>
        </w:rPr>
      </w:pPr>
      <w:r w:rsidRPr="009458C6">
        <w:rPr>
          <w:rFonts w:ascii="Times New Roman" w:hAnsi="Times New Roman" w:cs="Times New Roman"/>
          <w:sz w:val="24"/>
          <w:szCs w:val="24"/>
        </w:rPr>
        <w:lastRenderedPageBreak/>
        <w:t>Tous les élèves démontr</w:t>
      </w:r>
      <w:r w:rsidR="00C16028">
        <w:rPr>
          <w:rFonts w:ascii="Times New Roman" w:hAnsi="Times New Roman" w:cs="Times New Roman"/>
          <w:sz w:val="24"/>
          <w:szCs w:val="24"/>
        </w:rPr>
        <w:t>ent</w:t>
      </w:r>
      <w:r w:rsidRPr="009458C6">
        <w:rPr>
          <w:rFonts w:ascii="Times New Roman" w:hAnsi="Times New Roman" w:cs="Times New Roman"/>
          <w:sz w:val="24"/>
          <w:szCs w:val="24"/>
        </w:rPr>
        <w:t xml:space="preserve"> de l’espoir envers l’avenir. Ils pensent pour la plupart que les citoyens collaborer</w:t>
      </w:r>
      <w:r w:rsidR="00C16028">
        <w:rPr>
          <w:rFonts w:ascii="Times New Roman" w:hAnsi="Times New Roman" w:cs="Times New Roman"/>
          <w:sz w:val="24"/>
          <w:szCs w:val="24"/>
        </w:rPr>
        <w:t>ont</w:t>
      </w:r>
      <w:r w:rsidRPr="009458C6">
        <w:rPr>
          <w:rFonts w:ascii="Times New Roman" w:hAnsi="Times New Roman" w:cs="Times New Roman"/>
          <w:sz w:val="24"/>
          <w:szCs w:val="24"/>
        </w:rPr>
        <w:t xml:space="preserve"> pour nettoyer et assainir leur milieu. Cependant, dans certains cas, cet espoir envers l’avenir touch</w:t>
      </w:r>
      <w:r w:rsidR="00C16028">
        <w:rPr>
          <w:rFonts w:ascii="Times New Roman" w:hAnsi="Times New Roman" w:cs="Times New Roman"/>
          <w:sz w:val="24"/>
          <w:szCs w:val="24"/>
        </w:rPr>
        <w:t>e</w:t>
      </w:r>
      <w:r w:rsidRPr="009458C6">
        <w:rPr>
          <w:rFonts w:ascii="Times New Roman" w:hAnsi="Times New Roman" w:cs="Times New Roman"/>
          <w:sz w:val="24"/>
          <w:szCs w:val="24"/>
        </w:rPr>
        <w:t xml:space="preserve"> seulement la région habitée par les élèves. Au niveau mondial, ils s’atten</w:t>
      </w:r>
      <w:r w:rsidR="00C16028">
        <w:rPr>
          <w:rFonts w:ascii="Times New Roman" w:hAnsi="Times New Roman" w:cs="Times New Roman"/>
          <w:sz w:val="24"/>
          <w:szCs w:val="24"/>
        </w:rPr>
        <w:t>d</w:t>
      </w:r>
      <w:r w:rsidRPr="009458C6">
        <w:rPr>
          <w:rFonts w:ascii="Times New Roman" w:hAnsi="Times New Roman" w:cs="Times New Roman"/>
          <w:sz w:val="24"/>
          <w:szCs w:val="24"/>
        </w:rPr>
        <w:t>ent à ce que l’environnement se détériore. Par ailleurs, certains élèves sout</w:t>
      </w:r>
      <w:r w:rsidR="00C16028">
        <w:rPr>
          <w:rFonts w:ascii="Times New Roman" w:hAnsi="Times New Roman" w:cs="Times New Roman"/>
          <w:sz w:val="24"/>
          <w:szCs w:val="24"/>
        </w:rPr>
        <w:t>iennent</w:t>
      </w:r>
      <w:r w:rsidRPr="009458C6">
        <w:rPr>
          <w:rFonts w:ascii="Times New Roman" w:hAnsi="Times New Roman" w:cs="Times New Roman"/>
          <w:sz w:val="24"/>
          <w:szCs w:val="24"/>
        </w:rPr>
        <w:t xml:space="preserve"> qu’il faudra </w:t>
      </w:r>
      <w:r w:rsidR="00C16028">
        <w:rPr>
          <w:rFonts w:ascii="Times New Roman" w:hAnsi="Times New Roman" w:cs="Times New Roman"/>
          <w:sz w:val="24"/>
          <w:szCs w:val="24"/>
        </w:rPr>
        <w:t xml:space="preserve">que </w:t>
      </w:r>
      <w:r w:rsidRPr="009458C6">
        <w:rPr>
          <w:rFonts w:ascii="Times New Roman" w:hAnsi="Times New Roman" w:cs="Times New Roman"/>
          <w:sz w:val="24"/>
          <w:szCs w:val="24"/>
        </w:rPr>
        <w:t xml:space="preserve">plus de gens aident l’environnement dans le futur pour que celui-ci s’améliore. </w:t>
      </w:r>
    </w:p>
    <w:p w:rsidR="009458C6" w:rsidRPr="009458C6" w:rsidRDefault="009458C6" w:rsidP="00B13C2D">
      <w:pPr>
        <w:spacing w:after="0" w:line="240" w:lineRule="auto"/>
        <w:jc w:val="both"/>
        <w:rPr>
          <w:rFonts w:ascii="Times New Roman" w:hAnsi="Times New Roman" w:cs="Times New Roman"/>
          <w:sz w:val="24"/>
          <w:szCs w:val="24"/>
        </w:rPr>
      </w:pPr>
    </w:p>
    <w:p w:rsidR="009458C6" w:rsidRPr="009458C6" w:rsidRDefault="009458C6" w:rsidP="00B13C2D">
      <w:pPr>
        <w:spacing w:after="0" w:line="240" w:lineRule="auto"/>
        <w:jc w:val="center"/>
        <w:rPr>
          <w:rFonts w:ascii="Times New Roman" w:hAnsi="Times New Roman" w:cs="Times New Roman"/>
          <w:i/>
          <w:sz w:val="24"/>
          <w:szCs w:val="24"/>
        </w:rPr>
      </w:pPr>
      <w:r w:rsidRPr="009458C6">
        <w:rPr>
          <w:rFonts w:ascii="Times New Roman" w:hAnsi="Times New Roman" w:cs="Times New Roman"/>
          <w:i/>
          <w:sz w:val="24"/>
          <w:szCs w:val="24"/>
        </w:rPr>
        <w:t xml:space="preserve">T3: </w:t>
      </w:r>
      <w:r w:rsidR="003F7B64">
        <w:rPr>
          <w:rFonts w:ascii="Times New Roman" w:hAnsi="Times New Roman" w:cs="Times New Roman"/>
          <w:i/>
          <w:sz w:val="24"/>
          <w:szCs w:val="24"/>
        </w:rPr>
        <w:t>À</w:t>
      </w:r>
      <w:r w:rsidRPr="009458C6">
        <w:rPr>
          <w:rFonts w:ascii="Times New Roman" w:hAnsi="Times New Roman" w:cs="Times New Roman"/>
          <w:i/>
          <w:sz w:val="24"/>
          <w:szCs w:val="24"/>
        </w:rPr>
        <w:t xml:space="preserve"> la fin du projet (juin 2011)</w:t>
      </w:r>
    </w:p>
    <w:p w:rsidR="009458C6" w:rsidRPr="009458C6" w:rsidRDefault="009458C6" w:rsidP="00B13C2D">
      <w:pPr>
        <w:spacing w:after="0" w:line="240" w:lineRule="auto"/>
        <w:jc w:val="both"/>
        <w:rPr>
          <w:rFonts w:ascii="Times New Roman" w:hAnsi="Times New Roman" w:cs="Times New Roman"/>
          <w:i/>
          <w:sz w:val="24"/>
          <w:szCs w:val="24"/>
        </w:rPr>
      </w:pPr>
    </w:p>
    <w:p w:rsidR="009458C6" w:rsidRPr="009458C6" w:rsidRDefault="009458C6" w:rsidP="00B13C2D">
      <w:pPr>
        <w:spacing w:after="0" w:line="240" w:lineRule="auto"/>
        <w:jc w:val="both"/>
        <w:rPr>
          <w:rFonts w:ascii="Times New Roman" w:hAnsi="Times New Roman" w:cs="Times New Roman"/>
          <w:i/>
          <w:sz w:val="24"/>
          <w:szCs w:val="24"/>
        </w:rPr>
      </w:pPr>
      <w:r w:rsidRPr="009458C6">
        <w:rPr>
          <w:rFonts w:ascii="Times New Roman" w:hAnsi="Times New Roman" w:cs="Times New Roman"/>
          <w:i/>
          <w:sz w:val="24"/>
          <w:szCs w:val="24"/>
        </w:rPr>
        <w:t>Résultats quantitatifs</w:t>
      </w:r>
    </w:p>
    <w:p w:rsidR="009458C6" w:rsidRPr="009458C6" w:rsidRDefault="009458C6" w:rsidP="00B13C2D">
      <w:pPr>
        <w:spacing w:after="0" w:line="240" w:lineRule="auto"/>
        <w:ind w:firstLine="708"/>
        <w:jc w:val="both"/>
        <w:rPr>
          <w:rFonts w:ascii="Times New Roman" w:hAnsi="Times New Roman" w:cs="Times New Roman"/>
          <w:sz w:val="24"/>
          <w:szCs w:val="24"/>
        </w:rPr>
      </w:pPr>
    </w:p>
    <w:p w:rsidR="009458C6" w:rsidRPr="009458C6" w:rsidRDefault="009458C6" w:rsidP="00B13C2D">
      <w:pPr>
        <w:spacing w:after="0" w:line="240" w:lineRule="auto"/>
        <w:jc w:val="both"/>
        <w:rPr>
          <w:rFonts w:ascii="Times New Roman" w:hAnsi="Times New Roman" w:cs="Times New Roman"/>
          <w:sz w:val="24"/>
          <w:szCs w:val="24"/>
        </w:rPr>
      </w:pPr>
      <w:r w:rsidRPr="009458C6">
        <w:rPr>
          <w:rFonts w:ascii="Times New Roman" w:hAnsi="Times New Roman" w:cs="Times New Roman"/>
          <w:sz w:val="24"/>
          <w:szCs w:val="24"/>
        </w:rPr>
        <w:t>Encore une fois, au temps 3, la moyenne des scores pour l’auto-efficacité était significativement plus élevée que celle de l’espoir, au niveau statistique. Les analyses n’ont révélé aucune différence statistique significative au niveau du sexe, mais des différences ont été démontrées entre les niveaux scolaires</w:t>
      </w:r>
      <w:r w:rsidR="002F0F10">
        <w:rPr>
          <w:rFonts w:ascii="Times New Roman" w:hAnsi="Times New Roman" w:cs="Times New Roman"/>
          <w:sz w:val="24"/>
          <w:szCs w:val="24"/>
        </w:rPr>
        <w:t>.</w:t>
      </w:r>
      <w:r w:rsidRPr="009458C6">
        <w:rPr>
          <w:rFonts w:ascii="Times New Roman" w:hAnsi="Times New Roman" w:cs="Times New Roman"/>
          <w:sz w:val="24"/>
          <w:szCs w:val="24"/>
        </w:rPr>
        <w:t xml:space="preserve"> </w:t>
      </w:r>
      <w:r w:rsidR="002F0F10">
        <w:rPr>
          <w:rFonts w:ascii="Times New Roman" w:hAnsi="Times New Roman" w:cs="Times New Roman"/>
          <w:sz w:val="24"/>
          <w:szCs w:val="24"/>
        </w:rPr>
        <w:t>Pour l’auto-efficacité, F(2,56) = 8,599, p</w:t>
      </w:r>
      <w:r w:rsidR="005500FC">
        <w:rPr>
          <w:rFonts w:ascii="Times New Roman" w:hAnsi="Times New Roman" w:cs="Times New Roman"/>
          <w:sz w:val="24"/>
          <w:szCs w:val="24"/>
        </w:rPr>
        <w:t>.</w:t>
      </w:r>
      <w:r w:rsidR="002F0F10">
        <w:rPr>
          <w:rFonts w:ascii="Times New Roman" w:hAnsi="Times New Roman" w:cs="Times New Roman"/>
          <w:sz w:val="24"/>
          <w:szCs w:val="24"/>
        </w:rPr>
        <w:t xml:space="preserve"> &lt; </w:t>
      </w:r>
      <w:r w:rsidR="0022455E">
        <w:rPr>
          <w:rFonts w:ascii="Times New Roman" w:hAnsi="Times New Roman" w:cs="Times New Roman"/>
          <w:sz w:val="24"/>
          <w:szCs w:val="24"/>
        </w:rPr>
        <w:t>0</w:t>
      </w:r>
      <w:r w:rsidR="002F0F10">
        <w:rPr>
          <w:rFonts w:ascii="Times New Roman" w:hAnsi="Times New Roman" w:cs="Times New Roman"/>
          <w:sz w:val="24"/>
          <w:szCs w:val="24"/>
        </w:rPr>
        <w:t>,001 alors que pour l’espoir, F(2,59) = 11,514, p</w:t>
      </w:r>
      <w:r w:rsidR="005500FC">
        <w:rPr>
          <w:rFonts w:ascii="Times New Roman" w:hAnsi="Times New Roman" w:cs="Times New Roman"/>
          <w:sz w:val="24"/>
          <w:szCs w:val="24"/>
        </w:rPr>
        <w:t>.</w:t>
      </w:r>
      <w:r w:rsidR="002F0F10">
        <w:rPr>
          <w:rFonts w:ascii="Times New Roman" w:hAnsi="Times New Roman" w:cs="Times New Roman"/>
          <w:sz w:val="24"/>
          <w:szCs w:val="24"/>
        </w:rPr>
        <w:t xml:space="preserve"> &lt; </w:t>
      </w:r>
      <w:r w:rsidR="0022455E">
        <w:rPr>
          <w:rFonts w:ascii="Times New Roman" w:hAnsi="Times New Roman" w:cs="Times New Roman"/>
          <w:sz w:val="24"/>
          <w:szCs w:val="24"/>
        </w:rPr>
        <w:t>0</w:t>
      </w:r>
      <w:r w:rsidR="002F0F10">
        <w:rPr>
          <w:rFonts w:ascii="Times New Roman" w:hAnsi="Times New Roman" w:cs="Times New Roman"/>
          <w:sz w:val="24"/>
          <w:szCs w:val="24"/>
        </w:rPr>
        <w:t xml:space="preserve">,001. </w:t>
      </w:r>
      <w:r w:rsidRPr="009458C6">
        <w:rPr>
          <w:rFonts w:ascii="Times New Roman" w:hAnsi="Times New Roman" w:cs="Times New Roman"/>
          <w:sz w:val="24"/>
          <w:szCs w:val="24"/>
        </w:rPr>
        <w:t xml:space="preserve">Des tests de Turkey </w:t>
      </w:r>
      <w:r w:rsidR="00D3515F">
        <w:rPr>
          <w:rFonts w:ascii="Times New Roman" w:hAnsi="Times New Roman" w:cs="Times New Roman"/>
          <w:sz w:val="24"/>
          <w:szCs w:val="24"/>
        </w:rPr>
        <w:t xml:space="preserve">ont </w:t>
      </w:r>
      <w:r w:rsidRPr="009458C6">
        <w:rPr>
          <w:rFonts w:ascii="Times New Roman" w:hAnsi="Times New Roman" w:cs="Times New Roman"/>
          <w:sz w:val="24"/>
          <w:szCs w:val="24"/>
        </w:rPr>
        <w:t>démontr</w:t>
      </w:r>
      <w:r w:rsidR="00D3515F">
        <w:rPr>
          <w:rFonts w:ascii="Times New Roman" w:hAnsi="Times New Roman" w:cs="Times New Roman"/>
          <w:sz w:val="24"/>
          <w:szCs w:val="24"/>
        </w:rPr>
        <w:t>é</w:t>
      </w:r>
      <w:r w:rsidRPr="009458C6">
        <w:rPr>
          <w:rFonts w:ascii="Times New Roman" w:hAnsi="Times New Roman" w:cs="Times New Roman"/>
          <w:sz w:val="24"/>
          <w:szCs w:val="24"/>
        </w:rPr>
        <w:t xml:space="preserve"> que les élèves de 6</w:t>
      </w:r>
      <w:r w:rsidRPr="009458C6">
        <w:rPr>
          <w:rFonts w:ascii="Times New Roman" w:hAnsi="Times New Roman" w:cs="Times New Roman"/>
          <w:sz w:val="24"/>
          <w:szCs w:val="24"/>
          <w:vertAlign w:val="superscript"/>
        </w:rPr>
        <w:t>e</w:t>
      </w:r>
      <w:r w:rsidRPr="009458C6">
        <w:rPr>
          <w:rFonts w:ascii="Times New Roman" w:hAnsi="Times New Roman" w:cs="Times New Roman"/>
          <w:sz w:val="24"/>
          <w:szCs w:val="24"/>
        </w:rPr>
        <w:t xml:space="preserve"> année se distingu</w:t>
      </w:r>
      <w:r w:rsidR="00D3515F">
        <w:rPr>
          <w:rFonts w:ascii="Times New Roman" w:hAnsi="Times New Roman" w:cs="Times New Roman"/>
          <w:sz w:val="24"/>
          <w:szCs w:val="24"/>
        </w:rPr>
        <w:t>ai</w:t>
      </w:r>
      <w:r w:rsidRPr="009458C6">
        <w:rPr>
          <w:rFonts w:ascii="Times New Roman" w:hAnsi="Times New Roman" w:cs="Times New Roman"/>
          <w:sz w:val="24"/>
          <w:szCs w:val="24"/>
        </w:rPr>
        <w:t>ent des deux autres groupes par leur score moyen inférieur, pour l’espoir et l’auto-efficacité.</w:t>
      </w:r>
    </w:p>
    <w:p w:rsidR="009458C6" w:rsidRPr="009458C6" w:rsidRDefault="009458C6" w:rsidP="00B13C2D">
      <w:pPr>
        <w:spacing w:after="0" w:line="240" w:lineRule="auto"/>
        <w:jc w:val="both"/>
        <w:rPr>
          <w:rFonts w:ascii="Times New Roman" w:hAnsi="Times New Roman" w:cs="Times New Roman"/>
          <w:sz w:val="24"/>
          <w:szCs w:val="24"/>
        </w:rPr>
      </w:pPr>
    </w:p>
    <w:p w:rsidR="009458C6" w:rsidRPr="009458C6" w:rsidRDefault="009458C6" w:rsidP="00B13C2D">
      <w:pPr>
        <w:spacing w:after="0" w:line="240" w:lineRule="auto"/>
        <w:jc w:val="both"/>
        <w:rPr>
          <w:rFonts w:ascii="Times New Roman" w:eastAsia="Calibri" w:hAnsi="Times New Roman" w:cs="Times New Roman"/>
          <w:sz w:val="24"/>
          <w:szCs w:val="24"/>
          <w:lang w:val="fr-FR"/>
        </w:rPr>
      </w:pPr>
      <w:r w:rsidRPr="009458C6">
        <w:rPr>
          <w:rFonts w:ascii="Times New Roman" w:hAnsi="Times New Roman" w:cs="Times New Roman"/>
          <w:sz w:val="24"/>
          <w:szCs w:val="24"/>
        </w:rPr>
        <w:t xml:space="preserve">Par ailleurs, les comparaisons des scores aux différents temps pour chaque niveau scolaire ont démontré des différences statistiques significatives. </w:t>
      </w:r>
      <w:r w:rsidRPr="009458C6">
        <w:rPr>
          <w:rFonts w:ascii="Times New Roman" w:eastAsia="Calibri" w:hAnsi="Times New Roman" w:cs="Times New Roman"/>
          <w:sz w:val="24"/>
          <w:szCs w:val="24"/>
          <w:lang w:val="fr-FR"/>
        </w:rPr>
        <w:t>Pour l’auto-efficacité, les scores des élèves de 3</w:t>
      </w:r>
      <w:r w:rsidRPr="009458C6">
        <w:rPr>
          <w:rFonts w:ascii="Times New Roman" w:eastAsia="Calibri" w:hAnsi="Times New Roman" w:cs="Times New Roman"/>
          <w:sz w:val="24"/>
          <w:szCs w:val="24"/>
          <w:vertAlign w:val="superscript"/>
          <w:lang w:val="fr-FR"/>
        </w:rPr>
        <w:t>e</w:t>
      </w:r>
      <w:r w:rsidRPr="009458C6">
        <w:rPr>
          <w:rFonts w:ascii="Times New Roman" w:eastAsia="Calibri" w:hAnsi="Times New Roman" w:cs="Times New Roman"/>
          <w:sz w:val="24"/>
          <w:szCs w:val="24"/>
          <w:lang w:val="fr-FR"/>
        </w:rPr>
        <w:t xml:space="preserve"> année ont augmenté progressivement durant tout le projet. En 4</w:t>
      </w:r>
      <w:r w:rsidRPr="009458C6">
        <w:rPr>
          <w:rFonts w:ascii="Times New Roman" w:eastAsia="Calibri" w:hAnsi="Times New Roman" w:cs="Times New Roman"/>
          <w:sz w:val="24"/>
          <w:szCs w:val="24"/>
          <w:vertAlign w:val="superscript"/>
          <w:lang w:val="fr-FR"/>
        </w:rPr>
        <w:t>e</w:t>
      </w:r>
      <w:r w:rsidRPr="009458C6">
        <w:rPr>
          <w:rFonts w:ascii="Times New Roman" w:eastAsia="Calibri" w:hAnsi="Times New Roman" w:cs="Times New Roman"/>
          <w:sz w:val="24"/>
          <w:szCs w:val="24"/>
          <w:lang w:val="fr-FR"/>
        </w:rPr>
        <w:t xml:space="preserve"> année, les scores ont augmenté du temps 1 au temps 2, pour ensuite diminuer légèrement, mais de façon statistiquement significative, au temps 3. Pour les élèves de 6</w:t>
      </w:r>
      <w:r w:rsidRPr="009458C6">
        <w:rPr>
          <w:rFonts w:ascii="Times New Roman" w:eastAsia="Calibri" w:hAnsi="Times New Roman" w:cs="Times New Roman"/>
          <w:sz w:val="24"/>
          <w:szCs w:val="24"/>
          <w:vertAlign w:val="superscript"/>
          <w:lang w:val="fr-FR"/>
        </w:rPr>
        <w:t>e</w:t>
      </w:r>
      <w:r w:rsidRPr="009458C6">
        <w:rPr>
          <w:rFonts w:ascii="Times New Roman" w:eastAsia="Calibri" w:hAnsi="Times New Roman" w:cs="Times New Roman"/>
          <w:sz w:val="24"/>
          <w:szCs w:val="24"/>
          <w:lang w:val="fr-FR"/>
        </w:rPr>
        <w:t xml:space="preserve"> année, les scores d’auto-efficacité ont diminué progressivement durant l’ensemble du projet. Cependant, si on ne distingue pas les niveaux scolaires, le sentiment d’auto-efficacité a augmenté pour l’ensemble du projet. </w:t>
      </w:r>
    </w:p>
    <w:p w:rsidR="009458C6" w:rsidRPr="009458C6" w:rsidRDefault="009458C6" w:rsidP="00B13C2D">
      <w:pPr>
        <w:spacing w:after="0" w:line="240" w:lineRule="auto"/>
        <w:jc w:val="both"/>
        <w:rPr>
          <w:rFonts w:ascii="Times New Roman" w:eastAsia="Calibri" w:hAnsi="Times New Roman" w:cs="Times New Roman"/>
          <w:sz w:val="24"/>
          <w:szCs w:val="24"/>
          <w:lang w:val="fr-FR"/>
        </w:rPr>
      </w:pPr>
    </w:p>
    <w:p w:rsidR="009458C6" w:rsidRPr="009458C6" w:rsidRDefault="009458C6" w:rsidP="00B13C2D">
      <w:pPr>
        <w:spacing w:after="0" w:line="240" w:lineRule="auto"/>
        <w:jc w:val="both"/>
        <w:rPr>
          <w:rFonts w:ascii="Times New Roman" w:hAnsi="Times New Roman" w:cs="Times New Roman"/>
          <w:sz w:val="24"/>
          <w:szCs w:val="24"/>
        </w:rPr>
      </w:pPr>
      <w:r w:rsidRPr="009458C6">
        <w:rPr>
          <w:rFonts w:ascii="Times New Roman" w:eastAsia="Calibri" w:hAnsi="Times New Roman" w:cs="Times New Roman"/>
          <w:sz w:val="24"/>
          <w:szCs w:val="24"/>
          <w:lang w:val="fr-FR"/>
        </w:rPr>
        <w:t>En 3</w:t>
      </w:r>
      <w:r w:rsidRPr="009458C6">
        <w:rPr>
          <w:rFonts w:ascii="Times New Roman" w:eastAsia="Calibri" w:hAnsi="Times New Roman" w:cs="Times New Roman"/>
          <w:sz w:val="24"/>
          <w:szCs w:val="24"/>
          <w:vertAlign w:val="superscript"/>
          <w:lang w:val="fr-FR"/>
        </w:rPr>
        <w:t>e</w:t>
      </w:r>
      <w:r w:rsidRPr="009458C6">
        <w:rPr>
          <w:rFonts w:ascii="Times New Roman" w:eastAsia="Calibri" w:hAnsi="Times New Roman" w:cs="Times New Roman"/>
          <w:sz w:val="24"/>
          <w:szCs w:val="24"/>
          <w:lang w:val="fr-FR"/>
        </w:rPr>
        <w:t xml:space="preserve"> et en 4</w:t>
      </w:r>
      <w:r w:rsidRPr="009458C6">
        <w:rPr>
          <w:rFonts w:ascii="Times New Roman" w:eastAsia="Calibri" w:hAnsi="Times New Roman" w:cs="Times New Roman"/>
          <w:sz w:val="24"/>
          <w:szCs w:val="24"/>
          <w:vertAlign w:val="superscript"/>
          <w:lang w:val="fr-FR"/>
        </w:rPr>
        <w:t>e</w:t>
      </w:r>
      <w:r w:rsidRPr="009458C6">
        <w:rPr>
          <w:rFonts w:ascii="Times New Roman" w:eastAsia="Calibri" w:hAnsi="Times New Roman" w:cs="Times New Roman"/>
          <w:sz w:val="24"/>
          <w:szCs w:val="24"/>
          <w:lang w:val="fr-FR"/>
        </w:rPr>
        <w:t xml:space="preserve"> année, les scores de l’espoir ont augmenté du temps 1 au temps 2</w:t>
      </w:r>
      <w:r w:rsidR="00D3515F">
        <w:rPr>
          <w:rFonts w:ascii="Times New Roman" w:eastAsia="Calibri" w:hAnsi="Times New Roman" w:cs="Times New Roman"/>
          <w:sz w:val="24"/>
          <w:szCs w:val="24"/>
          <w:lang w:val="fr-FR"/>
        </w:rPr>
        <w:t>,</w:t>
      </w:r>
      <w:r w:rsidRPr="009458C6">
        <w:rPr>
          <w:rFonts w:ascii="Times New Roman" w:eastAsia="Calibri" w:hAnsi="Times New Roman" w:cs="Times New Roman"/>
          <w:sz w:val="24"/>
          <w:szCs w:val="24"/>
          <w:lang w:val="fr-FR"/>
        </w:rPr>
        <w:t xml:space="preserve"> pour ensuite diminuer. Pour les élèves de 6</w:t>
      </w:r>
      <w:r w:rsidRPr="009458C6">
        <w:rPr>
          <w:rFonts w:ascii="Times New Roman" w:eastAsia="Calibri" w:hAnsi="Times New Roman" w:cs="Times New Roman"/>
          <w:sz w:val="24"/>
          <w:szCs w:val="24"/>
          <w:vertAlign w:val="superscript"/>
          <w:lang w:val="fr-FR"/>
        </w:rPr>
        <w:t>e</w:t>
      </w:r>
      <w:r w:rsidRPr="009458C6">
        <w:rPr>
          <w:rFonts w:ascii="Times New Roman" w:eastAsia="Calibri" w:hAnsi="Times New Roman" w:cs="Times New Roman"/>
          <w:sz w:val="24"/>
          <w:szCs w:val="24"/>
          <w:lang w:val="fr-FR"/>
        </w:rPr>
        <w:t xml:space="preserve"> année, une diminution des scores s’est révélée du temps 1 au temps 2, et du temps 2 au temps 3. Tous niveaux scolaires confondus, les scores ont diminué du temps 2 au temps 3, ainsi que pour l’ensemble du projet. </w:t>
      </w:r>
      <w:r w:rsidRPr="009458C6">
        <w:rPr>
          <w:rFonts w:ascii="Times New Roman" w:hAnsi="Times New Roman" w:cs="Times New Roman"/>
          <w:sz w:val="24"/>
          <w:szCs w:val="24"/>
        </w:rPr>
        <w:t xml:space="preserve">Les Tableaux </w:t>
      </w:r>
      <w:r w:rsidR="0022455E">
        <w:rPr>
          <w:rFonts w:ascii="Times New Roman" w:hAnsi="Times New Roman" w:cs="Times New Roman"/>
          <w:sz w:val="24"/>
          <w:szCs w:val="24"/>
        </w:rPr>
        <w:t>2</w:t>
      </w:r>
      <w:r w:rsidRPr="009458C6">
        <w:rPr>
          <w:rFonts w:ascii="Times New Roman" w:hAnsi="Times New Roman" w:cs="Times New Roman"/>
          <w:sz w:val="24"/>
          <w:szCs w:val="24"/>
        </w:rPr>
        <w:t xml:space="preserve"> et </w:t>
      </w:r>
      <w:r w:rsidR="0022455E">
        <w:rPr>
          <w:rFonts w:ascii="Times New Roman" w:hAnsi="Times New Roman" w:cs="Times New Roman"/>
          <w:sz w:val="24"/>
          <w:szCs w:val="24"/>
        </w:rPr>
        <w:t>3</w:t>
      </w:r>
      <w:r w:rsidRPr="009458C6">
        <w:rPr>
          <w:rFonts w:ascii="Times New Roman" w:hAnsi="Times New Roman" w:cs="Times New Roman"/>
          <w:sz w:val="24"/>
          <w:szCs w:val="24"/>
        </w:rPr>
        <w:t xml:space="preserve"> illustrent ces changements. </w:t>
      </w:r>
    </w:p>
    <w:p w:rsidR="009458C6" w:rsidRPr="009458C6" w:rsidRDefault="009458C6" w:rsidP="009458C6">
      <w:pPr>
        <w:spacing w:after="0" w:line="240" w:lineRule="auto"/>
        <w:jc w:val="both"/>
        <w:rPr>
          <w:rFonts w:ascii="Times New Roman" w:hAnsi="Times New Roman" w:cs="Times New Roman"/>
          <w:sz w:val="24"/>
          <w:szCs w:val="24"/>
        </w:rPr>
      </w:pPr>
    </w:p>
    <w:p w:rsidR="009458C6" w:rsidRPr="009458C6" w:rsidRDefault="009458C6" w:rsidP="009458C6">
      <w:pPr>
        <w:spacing w:after="0" w:line="240" w:lineRule="auto"/>
        <w:jc w:val="both"/>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 xml:space="preserve">Tableau </w:t>
      </w:r>
      <w:r w:rsidR="0022455E">
        <w:rPr>
          <w:rFonts w:ascii="Times New Roman" w:eastAsia="Calibri" w:hAnsi="Times New Roman" w:cs="Times New Roman"/>
          <w:sz w:val="24"/>
          <w:szCs w:val="24"/>
          <w:lang w:val="fr-FR"/>
        </w:rPr>
        <w:t>2</w:t>
      </w:r>
      <w:r w:rsidRPr="009458C6">
        <w:rPr>
          <w:rFonts w:ascii="Times New Roman" w:eastAsia="Calibri" w:hAnsi="Times New Roman" w:cs="Times New Roman"/>
          <w:sz w:val="24"/>
          <w:szCs w:val="24"/>
          <w:lang w:val="fr-FR"/>
        </w:rPr>
        <w:t>. Comparaison, par test-t, des moyennes de l’auto-efficacité et de l’espoir du pré-test au post-test (T1 et T3)</w:t>
      </w:r>
    </w:p>
    <w:tbl>
      <w:tblPr>
        <w:tblW w:w="8559" w:type="dxa"/>
        <w:jc w:val="center"/>
        <w:tblInd w:w="360" w:type="dxa"/>
        <w:tblLook w:val="04A0" w:firstRow="1" w:lastRow="0" w:firstColumn="1" w:lastColumn="0" w:noHBand="0" w:noVBand="1"/>
      </w:tblPr>
      <w:tblGrid>
        <w:gridCol w:w="1811"/>
        <w:gridCol w:w="1710"/>
        <w:gridCol w:w="834"/>
        <w:gridCol w:w="1134"/>
        <w:gridCol w:w="1028"/>
        <w:gridCol w:w="1021"/>
        <w:gridCol w:w="1021"/>
      </w:tblGrid>
      <w:tr w:rsidR="009458C6" w:rsidRPr="009458C6" w:rsidTr="00BA79D3">
        <w:trPr>
          <w:trHeight w:val="240"/>
          <w:jc w:val="center"/>
        </w:trPr>
        <w:tc>
          <w:tcPr>
            <w:tcW w:w="1811" w:type="dxa"/>
            <w:tcBorders>
              <w:top w:val="single" w:sz="4" w:space="0" w:color="auto"/>
              <w:bottom w:val="single" w:sz="4" w:space="0" w:color="auto"/>
            </w:tcBorders>
            <w:shd w:val="clear" w:color="auto" w:fill="auto"/>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Niveau scolaire</w:t>
            </w:r>
          </w:p>
        </w:tc>
        <w:tc>
          <w:tcPr>
            <w:tcW w:w="1710" w:type="dxa"/>
            <w:tcBorders>
              <w:top w:val="single" w:sz="4" w:space="0" w:color="auto"/>
              <w:bottom w:val="single" w:sz="4" w:space="0" w:color="auto"/>
            </w:tcBorders>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Variables</w:t>
            </w:r>
          </w:p>
        </w:tc>
        <w:tc>
          <w:tcPr>
            <w:tcW w:w="834" w:type="dxa"/>
            <w:tcBorders>
              <w:top w:val="single" w:sz="4" w:space="0" w:color="auto"/>
              <w:bottom w:val="single" w:sz="4" w:space="0" w:color="auto"/>
            </w:tcBorders>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ddl</w:t>
            </w:r>
          </w:p>
        </w:tc>
        <w:tc>
          <w:tcPr>
            <w:tcW w:w="1134" w:type="dxa"/>
            <w:tcBorders>
              <w:top w:val="single" w:sz="4" w:space="0" w:color="auto"/>
              <w:bottom w:val="single" w:sz="4" w:space="0" w:color="auto"/>
            </w:tcBorders>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t</w:t>
            </w:r>
          </w:p>
        </w:tc>
        <w:tc>
          <w:tcPr>
            <w:tcW w:w="1028" w:type="dxa"/>
            <w:tcBorders>
              <w:top w:val="single" w:sz="4" w:space="0" w:color="auto"/>
              <w:bottom w:val="single" w:sz="4" w:space="0" w:color="auto"/>
            </w:tcBorders>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m</w:t>
            </w:r>
          </w:p>
        </w:tc>
        <w:tc>
          <w:tcPr>
            <w:tcW w:w="1021" w:type="dxa"/>
            <w:tcBorders>
              <w:top w:val="single" w:sz="4" w:space="0" w:color="auto"/>
              <w:bottom w:val="single" w:sz="4" w:space="0" w:color="auto"/>
            </w:tcBorders>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σ</w:t>
            </w:r>
          </w:p>
        </w:tc>
        <w:tc>
          <w:tcPr>
            <w:tcW w:w="1021" w:type="dxa"/>
            <w:tcBorders>
              <w:top w:val="single" w:sz="4" w:space="0" w:color="auto"/>
              <w:bottom w:val="single" w:sz="4" w:space="0" w:color="auto"/>
            </w:tcBorders>
            <w:vAlign w:val="center"/>
          </w:tcPr>
          <w:p w:rsidR="009458C6" w:rsidRPr="009458C6" w:rsidRDefault="009458C6" w:rsidP="009458C6">
            <w:pPr>
              <w:spacing w:after="0" w:line="240" w:lineRule="auto"/>
              <w:jc w:val="center"/>
              <w:rPr>
                <w:rFonts w:ascii="Times New Roman" w:eastAsia="Calibri" w:hAnsi="Times New Roman" w:cs="Times New Roman"/>
                <w:i/>
                <w:sz w:val="24"/>
                <w:szCs w:val="24"/>
                <w:lang w:val="fr-FR"/>
              </w:rPr>
            </w:pPr>
            <w:r w:rsidRPr="009458C6">
              <w:rPr>
                <w:rFonts w:ascii="Times New Roman" w:eastAsia="Calibri" w:hAnsi="Times New Roman" w:cs="Times New Roman"/>
                <w:i/>
                <w:sz w:val="24"/>
                <w:szCs w:val="24"/>
                <w:lang w:val="fr-FR"/>
              </w:rPr>
              <w:t>p</w:t>
            </w:r>
          </w:p>
        </w:tc>
      </w:tr>
      <w:tr w:rsidR="009458C6" w:rsidRPr="009458C6" w:rsidTr="00BA79D3">
        <w:trPr>
          <w:trHeight w:val="139"/>
          <w:jc w:val="center"/>
        </w:trPr>
        <w:tc>
          <w:tcPr>
            <w:tcW w:w="1811" w:type="dxa"/>
            <w:tcBorders>
              <w:top w:val="single" w:sz="4" w:space="0" w:color="auto"/>
            </w:tcBorders>
            <w:shd w:val="clear" w:color="auto" w:fill="auto"/>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1710" w:type="dxa"/>
            <w:tcBorders>
              <w:top w:val="single" w:sz="4" w:space="0" w:color="auto"/>
            </w:tcBorders>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834" w:type="dxa"/>
            <w:tcBorders>
              <w:top w:val="single" w:sz="4" w:space="0" w:color="auto"/>
            </w:tcBorders>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1134" w:type="dxa"/>
            <w:tcBorders>
              <w:top w:val="single" w:sz="4" w:space="0" w:color="auto"/>
            </w:tcBorders>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1028" w:type="dxa"/>
            <w:tcBorders>
              <w:top w:val="single" w:sz="4" w:space="0" w:color="auto"/>
            </w:tcBorders>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1021" w:type="dxa"/>
            <w:tcBorders>
              <w:top w:val="single" w:sz="4" w:space="0" w:color="auto"/>
            </w:tcBorders>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1021" w:type="dxa"/>
            <w:tcBorders>
              <w:top w:val="single" w:sz="4" w:space="0" w:color="auto"/>
            </w:tcBorders>
            <w:vAlign w:val="center"/>
          </w:tcPr>
          <w:p w:rsidR="009458C6" w:rsidRPr="009458C6" w:rsidRDefault="009458C6" w:rsidP="009458C6">
            <w:pPr>
              <w:spacing w:after="0" w:line="240" w:lineRule="auto"/>
              <w:jc w:val="center"/>
              <w:rPr>
                <w:rFonts w:ascii="Times New Roman" w:eastAsia="Calibri" w:hAnsi="Times New Roman" w:cs="Times New Roman"/>
                <w:i/>
                <w:sz w:val="24"/>
                <w:szCs w:val="24"/>
                <w:lang w:val="fr-FR"/>
              </w:rPr>
            </w:pPr>
          </w:p>
        </w:tc>
      </w:tr>
      <w:tr w:rsidR="009458C6" w:rsidRPr="009458C6" w:rsidTr="00BA79D3">
        <w:trPr>
          <w:jc w:val="center"/>
        </w:trPr>
        <w:tc>
          <w:tcPr>
            <w:tcW w:w="1811" w:type="dxa"/>
            <w:vMerge w:val="restart"/>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3</w:t>
            </w:r>
            <w:r w:rsidRPr="009458C6">
              <w:rPr>
                <w:rFonts w:ascii="Times New Roman" w:eastAsia="Calibri" w:hAnsi="Times New Roman" w:cs="Times New Roman"/>
                <w:sz w:val="24"/>
                <w:szCs w:val="24"/>
                <w:vertAlign w:val="superscript"/>
                <w:lang w:val="fr-FR"/>
              </w:rPr>
              <w:t>e</w:t>
            </w:r>
            <w:r w:rsidRPr="009458C6">
              <w:rPr>
                <w:rFonts w:ascii="Times New Roman" w:eastAsia="Calibri" w:hAnsi="Times New Roman" w:cs="Times New Roman"/>
                <w:sz w:val="24"/>
                <w:szCs w:val="24"/>
                <w:lang w:val="fr-FR"/>
              </w:rPr>
              <w:t xml:space="preserve"> année</w:t>
            </w:r>
          </w:p>
        </w:tc>
        <w:tc>
          <w:tcPr>
            <w:tcW w:w="1710" w:type="dxa"/>
            <w:shd w:val="clear" w:color="auto" w:fill="auto"/>
            <w:vAlign w:val="center"/>
          </w:tcPr>
          <w:p w:rsidR="009458C6" w:rsidRPr="009458C6" w:rsidRDefault="009458C6" w:rsidP="009458C6">
            <w:pPr>
              <w:spacing w:after="0" w:line="240" w:lineRule="auto"/>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Auto-efficacité</w:t>
            </w:r>
          </w:p>
        </w:tc>
        <w:tc>
          <w:tcPr>
            <w:tcW w:w="834"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1134" w:type="dxa"/>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1028"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1021"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1021" w:type="dxa"/>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r>
      <w:tr w:rsidR="009458C6" w:rsidRPr="009458C6" w:rsidTr="00BA79D3">
        <w:trPr>
          <w:jc w:val="center"/>
        </w:trPr>
        <w:tc>
          <w:tcPr>
            <w:tcW w:w="1811" w:type="dxa"/>
            <w:vMerge/>
            <w:shd w:val="clear" w:color="auto" w:fill="auto"/>
          </w:tcPr>
          <w:p w:rsidR="009458C6" w:rsidRPr="009458C6" w:rsidRDefault="009458C6" w:rsidP="009458C6">
            <w:pPr>
              <w:spacing w:after="0" w:line="240" w:lineRule="auto"/>
              <w:jc w:val="right"/>
              <w:rPr>
                <w:rFonts w:ascii="Times New Roman" w:eastAsia="Calibri" w:hAnsi="Times New Roman" w:cs="Times New Roman"/>
                <w:sz w:val="24"/>
                <w:szCs w:val="24"/>
                <w:lang w:val="fr-FR"/>
              </w:rPr>
            </w:pPr>
          </w:p>
        </w:tc>
        <w:tc>
          <w:tcPr>
            <w:tcW w:w="1710"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T1</w:t>
            </w:r>
          </w:p>
        </w:tc>
        <w:tc>
          <w:tcPr>
            <w:tcW w:w="834"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21</w:t>
            </w:r>
          </w:p>
        </w:tc>
        <w:tc>
          <w:tcPr>
            <w:tcW w:w="1134" w:type="dxa"/>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18,159*</w:t>
            </w:r>
          </w:p>
        </w:tc>
        <w:tc>
          <w:tcPr>
            <w:tcW w:w="1028"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6,976</w:t>
            </w:r>
          </w:p>
        </w:tc>
        <w:tc>
          <w:tcPr>
            <w:tcW w:w="1021"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1,802</w:t>
            </w:r>
          </w:p>
        </w:tc>
        <w:tc>
          <w:tcPr>
            <w:tcW w:w="1021" w:type="dxa"/>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0,000</w:t>
            </w:r>
          </w:p>
        </w:tc>
      </w:tr>
      <w:tr w:rsidR="009458C6" w:rsidRPr="009458C6" w:rsidTr="00BA79D3">
        <w:trPr>
          <w:jc w:val="center"/>
        </w:trPr>
        <w:tc>
          <w:tcPr>
            <w:tcW w:w="1811" w:type="dxa"/>
            <w:vMerge/>
            <w:shd w:val="clear" w:color="auto" w:fill="auto"/>
          </w:tcPr>
          <w:p w:rsidR="009458C6" w:rsidRPr="009458C6" w:rsidRDefault="009458C6" w:rsidP="009458C6">
            <w:pPr>
              <w:spacing w:after="0" w:line="240" w:lineRule="auto"/>
              <w:jc w:val="right"/>
              <w:rPr>
                <w:rFonts w:ascii="Times New Roman" w:eastAsia="Calibri" w:hAnsi="Times New Roman" w:cs="Times New Roman"/>
                <w:sz w:val="24"/>
                <w:szCs w:val="24"/>
                <w:lang w:val="fr-FR"/>
              </w:rPr>
            </w:pPr>
          </w:p>
        </w:tc>
        <w:tc>
          <w:tcPr>
            <w:tcW w:w="1710" w:type="dxa"/>
            <w:shd w:val="clear" w:color="auto" w:fill="auto"/>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T3</w:t>
            </w:r>
          </w:p>
        </w:tc>
        <w:tc>
          <w:tcPr>
            <w:tcW w:w="834" w:type="dxa"/>
            <w:shd w:val="clear" w:color="auto" w:fill="auto"/>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21</w:t>
            </w:r>
          </w:p>
        </w:tc>
        <w:tc>
          <w:tcPr>
            <w:tcW w:w="1134" w:type="dxa"/>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24,543*</w:t>
            </w:r>
          </w:p>
        </w:tc>
        <w:tc>
          <w:tcPr>
            <w:tcW w:w="1028" w:type="dxa"/>
            <w:shd w:val="clear" w:color="auto" w:fill="auto"/>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8,097</w:t>
            </w:r>
          </w:p>
        </w:tc>
        <w:tc>
          <w:tcPr>
            <w:tcW w:w="1021"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1,547</w:t>
            </w:r>
          </w:p>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1021" w:type="dxa"/>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0,000</w:t>
            </w:r>
          </w:p>
        </w:tc>
      </w:tr>
      <w:tr w:rsidR="009458C6" w:rsidRPr="009458C6" w:rsidTr="00BA79D3">
        <w:trPr>
          <w:jc w:val="center"/>
        </w:trPr>
        <w:tc>
          <w:tcPr>
            <w:tcW w:w="1811" w:type="dxa"/>
            <w:vMerge/>
            <w:shd w:val="clear" w:color="auto" w:fill="auto"/>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1710" w:type="dxa"/>
            <w:shd w:val="clear" w:color="auto" w:fill="auto"/>
            <w:vAlign w:val="center"/>
          </w:tcPr>
          <w:p w:rsidR="009458C6" w:rsidRPr="009458C6" w:rsidRDefault="009458C6" w:rsidP="009458C6">
            <w:pPr>
              <w:spacing w:after="0" w:line="240" w:lineRule="auto"/>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Espoir</w:t>
            </w:r>
          </w:p>
        </w:tc>
        <w:tc>
          <w:tcPr>
            <w:tcW w:w="834"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1134" w:type="dxa"/>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1028"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1021"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1021" w:type="dxa"/>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r>
      <w:tr w:rsidR="009458C6" w:rsidRPr="009458C6" w:rsidTr="00BA79D3">
        <w:trPr>
          <w:jc w:val="center"/>
        </w:trPr>
        <w:tc>
          <w:tcPr>
            <w:tcW w:w="1811" w:type="dxa"/>
            <w:vMerge/>
            <w:shd w:val="clear" w:color="auto" w:fill="auto"/>
          </w:tcPr>
          <w:p w:rsidR="009458C6" w:rsidRPr="009458C6" w:rsidRDefault="009458C6" w:rsidP="009458C6">
            <w:pPr>
              <w:spacing w:after="0" w:line="240" w:lineRule="auto"/>
              <w:jc w:val="right"/>
              <w:rPr>
                <w:rFonts w:ascii="Times New Roman" w:eastAsia="Calibri" w:hAnsi="Times New Roman" w:cs="Times New Roman"/>
                <w:sz w:val="24"/>
                <w:szCs w:val="24"/>
                <w:lang w:val="fr-FR"/>
              </w:rPr>
            </w:pPr>
          </w:p>
        </w:tc>
        <w:tc>
          <w:tcPr>
            <w:tcW w:w="1710"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T1</w:t>
            </w:r>
          </w:p>
        </w:tc>
        <w:tc>
          <w:tcPr>
            <w:tcW w:w="834"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21</w:t>
            </w:r>
          </w:p>
        </w:tc>
        <w:tc>
          <w:tcPr>
            <w:tcW w:w="1134" w:type="dxa"/>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29,395*</w:t>
            </w:r>
          </w:p>
        </w:tc>
        <w:tc>
          <w:tcPr>
            <w:tcW w:w="1028"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6,594</w:t>
            </w:r>
          </w:p>
        </w:tc>
        <w:tc>
          <w:tcPr>
            <w:tcW w:w="1021"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1,052</w:t>
            </w:r>
          </w:p>
        </w:tc>
        <w:tc>
          <w:tcPr>
            <w:tcW w:w="1021" w:type="dxa"/>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0,000</w:t>
            </w:r>
          </w:p>
        </w:tc>
      </w:tr>
      <w:tr w:rsidR="009458C6" w:rsidRPr="009458C6" w:rsidTr="00BA79D3">
        <w:trPr>
          <w:trHeight w:val="375"/>
          <w:jc w:val="center"/>
        </w:trPr>
        <w:tc>
          <w:tcPr>
            <w:tcW w:w="1811" w:type="dxa"/>
            <w:vMerge/>
            <w:shd w:val="clear" w:color="auto" w:fill="auto"/>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1710" w:type="dxa"/>
            <w:shd w:val="clear" w:color="auto" w:fill="auto"/>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T3</w:t>
            </w:r>
          </w:p>
        </w:tc>
        <w:tc>
          <w:tcPr>
            <w:tcW w:w="834" w:type="dxa"/>
            <w:shd w:val="clear" w:color="auto" w:fill="auto"/>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20</w:t>
            </w:r>
          </w:p>
        </w:tc>
        <w:tc>
          <w:tcPr>
            <w:tcW w:w="1134" w:type="dxa"/>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27, 195*</w:t>
            </w:r>
          </w:p>
        </w:tc>
        <w:tc>
          <w:tcPr>
            <w:tcW w:w="1028" w:type="dxa"/>
            <w:shd w:val="clear" w:color="auto" w:fill="auto"/>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7,064</w:t>
            </w:r>
          </w:p>
        </w:tc>
        <w:tc>
          <w:tcPr>
            <w:tcW w:w="1021" w:type="dxa"/>
            <w:shd w:val="clear" w:color="auto" w:fill="auto"/>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1,19</w:t>
            </w:r>
          </w:p>
        </w:tc>
        <w:tc>
          <w:tcPr>
            <w:tcW w:w="1021" w:type="dxa"/>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0,000</w:t>
            </w:r>
          </w:p>
        </w:tc>
      </w:tr>
      <w:tr w:rsidR="009458C6" w:rsidRPr="009458C6" w:rsidTr="00BA79D3">
        <w:trPr>
          <w:trHeight w:val="96"/>
          <w:jc w:val="center"/>
        </w:trPr>
        <w:tc>
          <w:tcPr>
            <w:tcW w:w="1811" w:type="dxa"/>
            <w:tcBorders>
              <w:bottom w:val="single" w:sz="4" w:space="0" w:color="auto"/>
            </w:tcBorders>
            <w:shd w:val="clear" w:color="auto" w:fill="auto"/>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1710" w:type="dxa"/>
            <w:tcBorders>
              <w:bottom w:val="single" w:sz="4" w:space="0" w:color="auto"/>
            </w:tcBorders>
            <w:shd w:val="clear" w:color="auto" w:fill="auto"/>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834" w:type="dxa"/>
            <w:tcBorders>
              <w:bottom w:val="single" w:sz="4" w:space="0" w:color="auto"/>
            </w:tcBorders>
            <w:shd w:val="clear" w:color="auto" w:fill="auto"/>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1134" w:type="dxa"/>
            <w:tcBorders>
              <w:bottom w:val="single" w:sz="4" w:space="0" w:color="auto"/>
            </w:tcBorders>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1028" w:type="dxa"/>
            <w:tcBorders>
              <w:bottom w:val="single" w:sz="4" w:space="0" w:color="auto"/>
            </w:tcBorders>
            <w:shd w:val="clear" w:color="auto" w:fill="auto"/>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1021" w:type="dxa"/>
            <w:tcBorders>
              <w:bottom w:val="single" w:sz="4" w:space="0" w:color="auto"/>
            </w:tcBorders>
            <w:shd w:val="clear" w:color="auto" w:fill="auto"/>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1021" w:type="dxa"/>
            <w:tcBorders>
              <w:bottom w:val="single" w:sz="4" w:space="0" w:color="auto"/>
            </w:tcBorders>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r>
      <w:tr w:rsidR="009458C6" w:rsidRPr="009458C6" w:rsidTr="00BA79D3">
        <w:trPr>
          <w:trHeight w:val="165"/>
          <w:jc w:val="center"/>
        </w:trPr>
        <w:tc>
          <w:tcPr>
            <w:tcW w:w="1811" w:type="dxa"/>
            <w:tcBorders>
              <w:top w:val="single" w:sz="4" w:space="0" w:color="auto"/>
            </w:tcBorders>
            <w:shd w:val="clear" w:color="auto" w:fill="auto"/>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1710" w:type="dxa"/>
            <w:tcBorders>
              <w:top w:val="single" w:sz="4" w:space="0" w:color="auto"/>
            </w:tcBorders>
            <w:shd w:val="clear" w:color="auto" w:fill="auto"/>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834" w:type="dxa"/>
            <w:tcBorders>
              <w:top w:val="single" w:sz="4" w:space="0" w:color="auto"/>
            </w:tcBorders>
            <w:shd w:val="clear" w:color="auto" w:fill="auto"/>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1134" w:type="dxa"/>
            <w:tcBorders>
              <w:top w:val="single" w:sz="4" w:space="0" w:color="auto"/>
            </w:tcBorders>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1028" w:type="dxa"/>
            <w:tcBorders>
              <w:top w:val="single" w:sz="4" w:space="0" w:color="auto"/>
            </w:tcBorders>
            <w:shd w:val="clear" w:color="auto" w:fill="auto"/>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1021" w:type="dxa"/>
            <w:tcBorders>
              <w:top w:val="single" w:sz="4" w:space="0" w:color="auto"/>
            </w:tcBorders>
            <w:shd w:val="clear" w:color="auto" w:fill="auto"/>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1021" w:type="dxa"/>
            <w:tcBorders>
              <w:top w:val="single" w:sz="4" w:space="0" w:color="auto"/>
            </w:tcBorders>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r>
      <w:tr w:rsidR="009458C6" w:rsidRPr="009458C6" w:rsidTr="00BA79D3">
        <w:trPr>
          <w:jc w:val="center"/>
        </w:trPr>
        <w:tc>
          <w:tcPr>
            <w:tcW w:w="1811" w:type="dxa"/>
            <w:vMerge w:val="restart"/>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4</w:t>
            </w:r>
            <w:r w:rsidRPr="009458C6">
              <w:rPr>
                <w:rFonts w:ascii="Times New Roman" w:eastAsia="Calibri" w:hAnsi="Times New Roman" w:cs="Times New Roman"/>
                <w:sz w:val="24"/>
                <w:szCs w:val="24"/>
                <w:vertAlign w:val="superscript"/>
                <w:lang w:val="fr-FR"/>
              </w:rPr>
              <w:t>e</w:t>
            </w:r>
            <w:r w:rsidRPr="009458C6">
              <w:rPr>
                <w:rFonts w:ascii="Times New Roman" w:eastAsia="Calibri" w:hAnsi="Times New Roman" w:cs="Times New Roman"/>
                <w:sz w:val="24"/>
                <w:szCs w:val="24"/>
                <w:lang w:val="fr-FR"/>
              </w:rPr>
              <w:t xml:space="preserve"> année</w:t>
            </w:r>
          </w:p>
        </w:tc>
        <w:tc>
          <w:tcPr>
            <w:tcW w:w="1710" w:type="dxa"/>
            <w:shd w:val="clear" w:color="auto" w:fill="auto"/>
            <w:vAlign w:val="center"/>
          </w:tcPr>
          <w:p w:rsidR="009458C6" w:rsidRPr="009458C6" w:rsidRDefault="009458C6" w:rsidP="009458C6">
            <w:pPr>
              <w:spacing w:after="0" w:line="240" w:lineRule="auto"/>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Auto-efficacité</w:t>
            </w:r>
          </w:p>
        </w:tc>
        <w:tc>
          <w:tcPr>
            <w:tcW w:w="834"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1134" w:type="dxa"/>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1028"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1021"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1021" w:type="dxa"/>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r>
      <w:tr w:rsidR="009458C6" w:rsidRPr="009458C6" w:rsidTr="00BA79D3">
        <w:trPr>
          <w:jc w:val="center"/>
        </w:trPr>
        <w:tc>
          <w:tcPr>
            <w:tcW w:w="1811" w:type="dxa"/>
            <w:vMerge/>
            <w:shd w:val="clear" w:color="auto" w:fill="auto"/>
          </w:tcPr>
          <w:p w:rsidR="009458C6" w:rsidRPr="009458C6" w:rsidRDefault="009458C6" w:rsidP="009458C6">
            <w:pPr>
              <w:spacing w:after="0" w:line="240" w:lineRule="auto"/>
              <w:jc w:val="right"/>
              <w:rPr>
                <w:rFonts w:ascii="Times New Roman" w:eastAsia="Calibri" w:hAnsi="Times New Roman" w:cs="Times New Roman"/>
                <w:sz w:val="24"/>
                <w:szCs w:val="24"/>
                <w:lang w:val="fr-FR"/>
              </w:rPr>
            </w:pPr>
          </w:p>
        </w:tc>
        <w:tc>
          <w:tcPr>
            <w:tcW w:w="1710"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T1</w:t>
            </w:r>
          </w:p>
        </w:tc>
        <w:tc>
          <w:tcPr>
            <w:tcW w:w="834"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26</w:t>
            </w:r>
          </w:p>
        </w:tc>
        <w:tc>
          <w:tcPr>
            <w:tcW w:w="1134" w:type="dxa"/>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34,06*</w:t>
            </w:r>
          </w:p>
        </w:tc>
        <w:tc>
          <w:tcPr>
            <w:tcW w:w="1028"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8,526</w:t>
            </w:r>
          </w:p>
        </w:tc>
        <w:tc>
          <w:tcPr>
            <w:tcW w:w="1021"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1,3</w:t>
            </w:r>
          </w:p>
        </w:tc>
        <w:tc>
          <w:tcPr>
            <w:tcW w:w="1021" w:type="dxa"/>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0,000</w:t>
            </w:r>
          </w:p>
        </w:tc>
      </w:tr>
      <w:tr w:rsidR="009458C6" w:rsidRPr="009458C6" w:rsidTr="00BA79D3">
        <w:trPr>
          <w:jc w:val="center"/>
        </w:trPr>
        <w:tc>
          <w:tcPr>
            <w:tcW w:w="1811" w:type="dxa"/>
            <w:vMerge/>
            <w:shd w:val="clear" w:color="auto" w:fill="auto"/>
          </w:tcPr>
          <w:p w:rsidR="009458C6" w:rsidRPr="009458C6" w:rsidRDefault="009458C6" w:rsidP="009458C6">
            <w:pPr>
              <w:spacing w:after="0" w:line="240" w:lineRule="auto"/>
              <w:jc w:val="right"/>
              <w:rPr>
                <w:rFonts w:ascii="Times New Roman" w:eastAsia="Calibri" w:hAnsi="Times New Roman" w:cs="Times New Roman"/>
                <w:sz w:val="24"/>
                <w:szCs w:val="24"/>
                <w:lang w:val="fr-FR"/>
              </w:rPr>
            </w:pPr>
          </w:p>
        </w:tc>
        <w:tc>
          <w:tcPr>
            <w:tcW w:w="1710"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T3</w:t>
            </w:r>
          </w:p>
        </w:tc>
        <w:tc>
          <w:tcPr>
            <w:tcW w:w="834"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22</w:t>
            </w:r>
          </w:p>
        </w:tc>
        <w:tc>
          <w:tcPr>
            <w:tcW w:w="1134" w:type="dxa"/>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35,697*</w:t>
            </w:r>
          </w:p>
        </w:tc>
        <w:tc>
          <w:tcPr>
            <w:tcW w:w="1028"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8,622</w:t>
            </w:r>
          </w:p>
        </w:tc>
        <w:tc>
          <w:tcPr>
            <w:tcW w:w="1021"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1,159</w:t>
            </w:r>
          </w:p>
        </w:tc>
        <w:tc>
          <w:tcPr>
            <w:tcW w:w="1021" w:type="dxa"/>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0,000</w:t>
            </w:r>
          </w:p>
        </w:tc>
      </w:tr>
      <w:tr w:rsidR="009458C6" w:rsidRPr="009458C6" w:rsidTr="00BA79D3">
        <w:trPr>
          <w:jc w:val="center"/>
        </w:trPr>
        <w:tc>
          <w:tcPr>
            <w:tcW w:w="1811" w:type="dxa"/>
            <w:vMerge/>
            <w:shd w:val="clear" w:color="auto" w:fill="auto"/>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1710" w:type="dxa"/>
            <w:shd w:val="clear" w:color="auto" w:fill="auto"/>
            <w:vAlign w:val="center"/>
          </w:tcPr>
          <w:p w:rsidR="009458C6" w:rsidRPr="009458C6" w:rsidRDefault="009458C6" w:rsidP="009458C6">
            <w:pPr>
              <w:spacing w:after="0" w:line="240" w:lineRule="auto"/>
              <w:rPr>
                <w:rFonts w:ascii="Times New Roman" w:eastAsia="Calibri" w:hAnsi="Times New Roman" w:cs="Times New Roman"/>
                <w:sz w:val="24"/>
                <w:szCs w:val="24"/>
                <w:lang w:val="fr-FR"/>
              </w:rPr>
            </w:pPr>
          </w:p>
          <w:p w:rsidR="009458C6" w:rsidRPr="009458C6" w:rsidRDefault="009458C6" w:rsidP="009458C6">
            <w:pPr>
              <w:spacing w:after="0" w:line="240" w:lineRule="auto"/>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Espoir</w:t>
            </w:r>
          </w:p>
        </w:tc>
        <w:tc>
          <w:tcPr>
            <w:tcW w:w="834"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1134" w:type="dxa"/>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1028"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1021"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1021" w:type="dxa"/>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r>
      <w:tr w:rsidR="009458C6" w:rsidRPr="009458C6" w:rsidTr="00BA79D3">
        <w:trPr>
          <w:jc w:val="center"/>
        </w:trPr>
        <w:tc>
          <w:tcPr>
            <w:tcW w:w="1811" w:type="dxa"/>
            <w:vMerge/>
            <w:shd w:val="clear" w:color="auto" w:fill="auto"/>
          </w:tcPr>
          <w:p w:rsidR="009458C6" w:rsidRPr="009458C6" w:rsidRDefault="009458C6" w:rsidP="009458C6">
            <w:pPr>
              <w:spacing w:after="0" w:line="240" w:lineRule="auto"/>
              <w:jc w:val="right"/>
              <w:rPr>
                <w:rFonts w:ascii="Times New Roman" w:eastAsia="Calibri" w:hAnsi="Times New Roman" w:cs="Times New Roman"/>
                <w:sz w:val="24"/>
                <w:szCs w:val="24"/>
                <w:lang w:val="fr-FR"/>
              </w:rPr>
            </w:pPr>
          </w:p>
        </w:tc>
        <w:tc>
          <w:tcPr>
            <w:tcW w:w="1710"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T1</w:t>
            </w:r>
          </w:p>
        </w:tc>
        <w:tc>
          <w:tcPr>
            <w:tcW w:w="834"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26</w:t>
            </w:r>
          </w:p>
        </w:tc>
        <w:tc>
          <w:tcPr>
            <w:tcW w:w="1134" w:type="dxa"/>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37,009*</w:t>
            </w:r>
          </w:p>
        </w:tc>
        <w:tc>
          <w:tcPr>
            <w:tcW w:w="1028"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7,885</w:t>
            </w:r>
          </w:p>
        </w:tc>
        <w:tc>
          <w:tcPr>
            <w:tcW w:w="1021"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1,107</w:t>
            </w:r>
          </w:p>
        </w:tc>
        <w:tc>
          <w:tcPr>
            <w:tcW w:w="1021" w:type="dxa"/>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0,000</w:t>
            </w:r>
          </w:p>
        </w:tc>
      </w:tr>
      <w:tr w:rsidR="009458C6" w:rsidRPr="009458C6" w:rsidTr="00BA79D3">
        <w:trPr>
          <w:jc w:val="center"/>
        </w:trPr>
        <w:tc>
          <w:tcPr>
            <w:tcW w:w="1811" w:type="dxa"/>
            <w:vMerge/>
            <w:tcBorders>
              <w:bottom w:val="single" w:sz="4" w:space="0" w:color="auto"/>
            </w:tcBorders>
            <w:shd w:val="clear" w:color="auto" w:fill="auto"/>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1710" w:type="dxa"/>
            <w:tcBorders>
              <w:bottom w:val="single" w:sz="4" w:space="0" w:color="auto"/>
            </w:tcBorders>
            <w:shd w:val="clear" w:color="auto" w:fill="auto"/>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T3</w:t>
            </w:r>
          </w:p>
        </w:tc>
        <w:tc>
          <w:tcPr>
            <w:tcW w:w="834" w:type="dxa"/>
            <w:tcBorders>
              <w:bottom w:val="single" w:sz="4" w:space="0" w:color="auto"/>
            </w:tcBorders>
            <w:shd w:val="clear" w:color="auto" w:fill="auto"/>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23</w:t>
            </w:r>
          </w:p>
        </w:tc>
        <w:tc>
          <w:tcPr>
            <w:tcW w:w="1134" w:type="dxa"/>
            <w:tcBorders>
              <w:bottom w:val="single" w:sz="4" w:space="0" w:color="auto"/>
            </w:tcBorders>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38,784*</w:t>
            </w:r>
          </w:p>
        </w:tc>
        <w:tc>
          <w:tcPr>
            <w:tcW w:w="1028" w:type="dxa"/>
            <w:tcBorders>
              <w:bottom w:val="single" w:sz="4" w:space="0" w:color="auto"/>
            </w:tcBorders>
            <w:shd w:val="clear" w:color="auto" w:fill="auto"/>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7,301</w:t>
            </w:r>
          </w:p>
        </w:tc>
        <w:tc>
          <w:tcPr>
            <w:tcW w:w="1021" w:type="dxa"/>
            <w:tcBorders>
              <w:bottom w:val="single" w:sz="4" w:space="0" w:color="auto"/>
            </w:tcBorders>
            <w:shd w:val="clear" w:color="auto" w:fill="auto"/>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0,922</w:t>
            </w:r>
          </w:p>
        </w:tc>
        <w:tc>
          <w:tcPr>
            <w:tcW w:w="1021" w:type="dxa"/>
            <w:tcBorders>
              <w:bottom w:val="single" w:sz="4" w:space="0" w:color="auto"/>
            </w:tcBorders>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0,000</w:t>
            </w:r>
          </w:p>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r>
      <w:tr w:rsidR="009458C6" w:rsidRPr="009458C6" w:rsidTr="00BA79D3">
        <w:trPr>
          <w:jc w:val="center"/>
        </w:trPr>
        <w:tc>
          <w:tcPr>
            <w:tcW w:w="1811" w:type="dxa"/>
            <w:vMerge w:val="restart"/>
            <w:tcBorders>
              <w:top w:val="single" w:sz="4" w:space="0" w:color="auto"/>
            </w:tcBorders>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6</w:t>
            </w:r>
            <w:r w:rsidRPr="009458C6">
              <w:rPr>
                <w:rFonts w:ascii="Times New Roman" w:eastAsia="Calibri" w:hAnsi="Times New Roman" w:cs="Times New Roman"/>
                <w:sz w:val="24"/>
                <w:szCs w:val="24"/>
                <w:vertAlign w:val="superscript"/>
                <w:lang w:val="fr-FR"/>
              </w:rPr>
              <w:t>e</w:t>
            </w:r>
            <w:r w:rsidRPr="009458C6">
              <w:rPr>
                <w:rFonts w:ascii="Times New Roman" w:eastAsia="Calibri" w:hAnsi="Times New Roman" w:cs="Times New Roman"/>
                <w:sz w:val="24"/>
                <w:szCs w:val="24"/>
                <w:lang w:val="fr-FR"/>
              </w:rPr>
              <w:t xml:space="preserve"> année</w:t>
            </w:r>
          </w:p>
        </w:tc>
        <w:tc>
          <w:tcPr>
            <w:tcW w:w="1710" w:type="dxa"/>
            <w:tcBorders>
              <w:top w:val="single" w:sz="4" w:space="0" w:color="auto"/>
            </w:tcBorders>
            <w:shd w:val="clear" w:color="auto" w:fill="auto"/>
            <w:vAlign w:val="center"/>
          </w:tcPr>
          <w:p w:rsidR="009458C6" w:rsidRPr="009458C6" w:rsidRDefault="009458C6" w:rsidP="009458C6">
            <w:pPr>
              <w:spacing w:after="0" w:line="240" w:lineRule="auto"/>
              <w:rPr>
                <w:rFonts w:ascii="Times New Roman" w:eastAsia="Calibri" w:hAnsi="Times New Roman" w:cs="Times New Roman"/>
                <w:sz w:val="24"/>
                <w:szCs w:val="24"/>
                <w:lang w:val="fr-FR"/>
              </w:rPr>
            </w:pPr>
          </w:p>
          <w:p w:rsidR="009458C6" w:rsidRPr="009458C6" w:rsidRDefault="009458C6" w:rsidP="009458C6">
            <w:pPr>
              <w:spacing w:after="0" w:line="240" w:lineRule="auto"/>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Auto-efficacité</w:t>
            </w:r>
          </w:p>
        </w:tc>
        <w:tc>
          <w:tcPr>
            <w:tcW w:w="834" w:type="dxa"/>
            <w:tcBorders>
              <w:top w:val="single" w:sz="4" w:space="0" w:color="auto"/>
            </w:tcBorders>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1134" w:type="dxa"/>
            <w:tcBorders>
              <w:top w:val="single" w:sz="4" w:space="0" w:color="auto"/>
            </w:tcBorders>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1028" w:type="dxa"/>
            <w:tcBorders>
              <w:top w:val="single" w:sz="4" w:space="0" w:color="auto"/>
            </w:tcBorders>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1021" w:type="dxa"/>
            <w:tcBorders>
              <w:top w:val="single" w:sz="4" w:space="0" w:color="auto"/>
            </w:tcBorders>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1021" w:type="dxa"/>
            <w:tcBorders>
              <w:top w:val="single" w:sz="4" w:space="0" w:color="auto"/>
            </w:tcBorders>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r>
      <w:tr w:rsidR="009458C6" w:rsidRPr="009458C6" w:rsidTr="00BA79D3">
        <w:trPr>
          <w:jc w:val="center"/>
        </w:trPr>
        <w:tc>
          <w:tcPr>
            <w:tcW w:w="1811" w:type="dxa"/>
            <w:vMerge/>
            <w:tcBorders>
              <w:top w:val="single" w:sz="4" w:space="0" w:color="auto"/>
            </w:tcBorders>
            <w:shd w:val="clear" w:color="auto" w:fill="auto"/>
          </w:tcPr>
          <w:p w:rsidR="009458C6" w:rsidRPr="009458C6" w:rsidRDefault="009458C6" w:rsidP="009458C6">
            <w:pPr>
              <w:spacing w:after="0" w:line="240" w:lineRule="auto"/>
              <w:jc w:val="right"/>
              <w:rPr>
                <w:rFonts w:ascii="Times New Roman" w:eastAsia="Calibri" w:hAnsi="Times New Roman" w:cs="Times New Roman"/>
                <w:sz w:val="24"/>
                <w:szCs w:val="24"/>
                <w:lang w:val="fr-FR"/>
              </w:rPr>
            </w:pPr>
          </w:p>
        </w:tc>
        <w:tc>
          <w:tcPr>
            <w:tcW w:w="1710"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T1</w:t>
            </w:r>
          </w:p>
        </w:tc>
        <w:tc>
          <w:tcPr>
            <w:tcW w:w="834"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18</w:t>
            </w:r>
          </w:p>
        </w:tc>
        <w:tc>
          <w:tcPr>
            <w:tcW w:w="1134" w:type="dxa"/>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18,962*</w:t>
            </w:r>
          </w:p>
        </w:tc>
        <w:tc>
          <w:tcPr>
            <w:tcW w:w="1028"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7,074</w:t>
            </w:r>
          </w:p>
        </w:tc>
        <w:tc>
          <w:tcPr>
            <w:tcW w:w="1021"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1,626</w:t>
            </w:r>
          </w:p>
        </w:tc>
        <w:tc>
          <w:tcPr>
            <w:tcW w:w="1021" w:type="dxa"/>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0,000</w:t>
            </w:r>
          </w:p>
        </w:tc>
      </w:tr>
      <w:tr w:rsidR="009458C6" w:rsidRPr="009458C6" w:rsidTr="00BA79D3">
        <w:trPr>
          <w:jc w:val="center"/>
        </w:trPr>
        <w:tc>
          <w:tcPr>
            <w:tcW w:w="1811" w:type="dxa"/>
            <w:vMerge/>
            <w:tcBorders>
              <w:top w:val="single" w:sz="4" w:space="0" w:color="auto"/>
            </w:tcBorders>
            <w:shd w:val="clear" w:color="auto" w:fill="auto"/>
          </w:tcPr>
          <w:p w:rsidR="009458C6" w:rsidRPr="009458C6" w:rsidRDefault="009458C6" w:rsidP="009458C6">
            <w:pPr>
              <w:spacing w:after="0" w:line="240" w:lineRule="auto"/>
              <w:jc w:val="right"/>
              <w:rPr>
                <w:rFonts w:ascii="Times New Roman" w:eastAsia="Calibri" w:hAnsi="Times New Roman" w:cs="Times New Roman"/>
                <w:sz w:val="24"/>
                <w:szCs w:val="24"/>
                <w:lang w:val="fr-FR"/>
              </w:rPr>
            </w:pPr>
          </w:p>
        </w:tc>
        <w:tc>
          <w:tcPr>
            <w:tcW w:w="1710"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T3</w:t>
            </w:r>
          </w:p>
        </w:tc>
        <w:tc>
          <w:tcPr>
            <w:tcW w:w="834"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13</w:t>
            </w:r>
          </w:p>
        </w:tc>
        <w:tc>
          <w:tcPr>
            <w:tcW w:w="1134" w:type="dxa"/>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13,609*</w:t>
            </w:r>
          </w:p>
        </w:tc>
        <w:tc>
          <w:tcPr>
            <w:tcW w:w="1028"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6,536</w:t>
            </w:r>
          </w:p>
        </w:tc>
        <w:tc>
          <w:tcPr>
            <w:tcW w:w="1021"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1,895</w:t>
            </w:r>
          </w:p>
        </w:tc>
        <w:tc>
          <w:tcPr>
            <w:tcW w:w="1021" w:type="dxa"/>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0,000</w:t>
            </w:r>
          </w:p>
        </w:tc>
      </w:tr>
      <w:tr w:rsidR="009458C6" w:rsidRPr="009458C6" w:rsidTr="00BA79D3">
        <w:trPr>
          <w:jc w:val="center"/>
        </w:trPr>
        <w:tc>
          <w:tcPr>
            <w:tcW w:w="1811" w:type="dxa"/>
            <w:vMerge/>
            <w:tcBorders>
              <w:top w:val="single" w:sz="4" w:space="0" w:color="auto"/>
            </w:tcBorders>
            <w:shd w:val="clear" w:color="auto" w:fill="auto"/>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1710" w:type="dxa"/>
            <w:shd w:val="clear" w:color="auto" w:fill="auto"/>
            <w:vAlign w:val="center"/>
          </w:tcPr>
          <w:p w:rsidR="009458C6" w:rsidRPr="009458C6" w:rsidRDefault="009458C6" w:rsidP="009458C6">
            <w:pPr>
              <w:spacing w:after="0" w:line="240" w:lineRule="auto"/>
              <w:rPr>
                <w:rFonts w:ascii="Times New Roman" w:eastAsia="Calibri" w:hAnsi="Times New Roman" w:cs="Times New Roman"/>
                <w:sz w:val="24"/>
                <w:szCs w:val="24"/>
                <w:lang w:val="fr-FR"/>
              </w:rPr>
            </w:pPr>
          </w:p>
          <w:p w:rsidR="009458C6" w:rsidRPr="009458C6" w:rsidRDefault="009458C6" w:rsidP="009458C6">
            <w:pPr>
              <w:spacing w:after="0" w:line="240" w:lineRule="auto"/>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Espoir</w:t>
            </w:r>
          </w:p>
        </w:tc>
        <w:tc>
          <w:tcPr>
            <w:tcW w:w="834"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1134" w:type="dxa"/>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1028"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1021"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1021" w:type="dxa"/>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r>
      <w:tr w:rsidR="009458C6" w:rsidRPr="009458C6" w:rsidTr="00BA79D3">
        <w:trPr>
          <w:jc w:val="center"/>
        </w:trPr>
        <w:tc>
          <w:tcPr>
            <w:tcW w:w="1811" w:type="dxa"/>
            <w:vMerge/>
            <w:tcBorders>
              <w:top w:val="single" w:sz="4" w:space="0" w:color="auto"/>
            </w:tcBorders>
            <w:shd w:val="clear" w:color="auto" w:fill="auto"/>
          </w:tcPr>
          <w:p w:rsidR="009458C6" w:rsidRPr="009458C6" w:rsidRDefault="009458C6" w:rsidP="009458C6">
            <w:pPr>
              <w:spacing w:after="0" w:line="240" w:lineRule="auto"/>
              <w:jc w:val="right"/>
              <w:rPr>
                <w:rFonts w:ascii="Times New Roman" w:eastAsia="Calibri" w:hAnsi="Times New Roman" w:cs="Times New Roman"/>
                <w:sz w:val="24"/>
                <w:szCs w:val="24"/>
                <w:lang w:val="fr-FR"/>
              </w:rPr>
            </w:pPr>
          </w:p>
        </w:tc>
        <w:tc>
          <w:tcPr>
            <w:tcW w:w="1710"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T1</w:t>
            </w:r>
          </w:p>
        </w:tc>
        <w:tc>
          <w:tcPr>
            <w:tcW w:w="834"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18</w:t>
            </w:r>
          </w:p>
        </w:tc>
        <w:tc>
          <w:tcPr>
            <w:tcW w:w="1134" w:type="dxa"/>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20,335*</w:t>
            </w:r>
          </w:p>
        </w:tc>
        <w:tc>
          <w:tcPr>
            <w:tcW w:w="1028"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6,646</w:t>
            </w:r>
          </w:p>
        </w:tc>
        <w:tc>
          <w:tcPr>
            <w:tcW w:w="1021"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1,424</w:t>
            </w:r>
          </w:p>
        </w:tc>
        <w:tc>
          <w:tcPr>
            <w:tcW w:w="1021" w:type="dxa"/>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0,000</w:t>
            </w:r>
          </w:p>
        </w:tc>
      </w:tr>
      <w:tr w:rsidR="009458C6" w:rsidRPr="009458C6" w:rsidTr="00BA79D3">
        <w:trPr>
          <w:jc w:val="center"/>
        </w:trPr>
        <w:tc>
          <w:tcPr>
            <w:tcW w:w="1811" w:type="dxa"/>
            <w:vMerge/>
            <w:tcBorders>
              <w:top w:val="single" w:sz="4" w:space="0" w:color="auto"/>
              <w:bottom w:val="single" w:sz="4" w:space="0" w:color="auto"/>
            </w:tcBorders>
            <w:shd w:val="clear" w:color="auto" w:fill="auto"/>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1710" w:type="dxa"/>
            <w:tcBorders>
              <w:bottom w:val="single" w:sz="4" w:space="0" w:color="auto"/>
            </w:tcBorders>
            <w:shd w:val="clear" w:color="auto" w:fill="auto"/>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T3</w:t>
            </w:r>
          </w:p>
        </w:tc>
        <w:tc>
          <w:tcPr>
            <w:tcW w:w="834" w:type="dxa"/>
            <w:tcBorders>
              <w:bottom w:val="single" w:sz="4" w:space="0" w:color="auto"/>
            </w:tcBorders>
            <w:shd w:val="clear" w:color="auto" w:fill="auto"/>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16</w:t>
            </w:r>
          </w:p>
        </w:tc>
        <w:tc>
          <w:tcPr>
            <w:tcW w:w="1134" w:type="dxa"/>
            <w:tcBorders>
              <w:bottom w:val="single" w:sz="4" w:space="0" w:color="auto"/>
            </w:tcBorders>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13,609*</w:t>
            </w:r>
          </w:p>
        </w:tc>
        <w:tc>
          <w:tcPr>
            <w:tcW w:w="1028" w:type="dxa"/>
            <w:tcBorders>
              <w:bottom w:val="single" w:sz="4" w:space="0" w:color="auto"/>
            </w:tcBorders>
            <w:shd w:val="clear" w:color="auto" w:fill="auto"/>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5,497</w:t>
            </w:r>
          </w:p>
        </w:tc>
        <w:tc>
          <w:tcPr>
            <w:tcW w:w="1021" w:type="dxa"/>
            <w:tcBorders>
              <w:bottom w:val="single" w:sz="4" w:space="0" w:color="auto"/>
            </w:tcBorders>
            <w:shd w:val="clear" w:color="auto" w:fill="auto"/>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1,665</w:t>
            </w:r>
          </w:p>
        </w:tc>
        <w:tc>
          <w:tcPr>
            <w:tcW w:w="1021" w:type="dxa"/>
            <w:tcBorders>
              <w:bottom w:val="single" w:sz="4" w:space="0" w:color="auto"/>
            </w:tcBorders>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0,000</w:t>
            </w:r>
          </w:p>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r>
      <w:tr w:rsidR="009458C6" w:rsidRPr="009458C6" w:rsidTr="00BA79D3">
        <w:trPr>
          <w:jc w:val="center"/>
        </w:trPr>
        <w:tc>
          <w:tcPr>
            <w:tcW w:w="1811" w:type="dxa"/>
            <w:vMerge w:val="restart"/>
            <w:tcBorders>
              <w:top w:val="single" w:sz="4" w:space="0" w:color="auto"/>
            </w:tcBorders>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Tous</w:t>
            </w:r>
          </w:p>
        </w:tc>
        <w:tc>
          <w:tcPr>
            <w:tcW w:w="1710" w:type="dxa"/>
            <w:tcBorders>
              <w:top w:val="single" w:sz="4" w:space="0" w:color="auto"/>
            </w:tcBorders>
            <w:shd w:val="clear" w:color="auto" w:fill="auto"/>
            <w:vAlign w:val="center"/>
          </w:tcPr>
          <w:p w:rsidR="009458C6" w:rsidRPr="009458C6" w:rsidRDefault="009458C6" w:rsidP="009458C6">
            <w:pPr>
              <w:spacing w:after="0" w:line="240" w:lineRule="auto"/>
              <w:rPr>
                <w:rFonts w:ascii="Times New Roman" w:eastAsia="Calibri" w:hAnsi="Times New Roman" w:cs="Times New Roman"/>
                <w:sz w:val="24"/>
                <w:szCs w:val="24"/>
                <w:lang w:val="fr-FR"/>
              </w:rPr>
            </w:pPr>
          </w:p>
          <w:p w:rsidR="009458C6" w:rsidRPr="009458C6" w:rsidRDefault="009458C6" w:rsidP="009458C6">
            <w:pPr>
              <w:spacing w:after="0" w:line="240" w:lineRule="auto"/>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Auto-efficacité</w:t>
            </w:r>
          </w:p>
        </w:tc>
        <w:tc>
          <w:tcPr>
            <w:tcW w:w="834" w:type="dxa"/>
            <w:tcBorders>
              <w:top w:val="single" w:sz="4" w:space="0" w:color="auto"/>
            </w:tcBorders>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1134" w:type="dxa"/>
            <w:tcBorders>
              <w:top w:val="single" w:sz="4" w:space="0" w:color="auto"/>
            </w:tcBorders>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1028" w:type="dxa"/>
            <w:tcBorders>
              <w:top w:val="single" w:sz="4" w:space="0" w:color="auto"/>
            </w:tcBorders>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1021" w:type="dxa"/>
            <w:tcBorders>
              <w:top w:val="single" w:sz="4" w:space="0" w:color="auto"/>
            </w:tcBorders>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1021" w:type="dxa"/>
            <w:tcBorders>
              <w:top w:val="single" w:sz="4" w:space="0" w:color="auto"/>
            </w:tcBorders>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r>
      <w:tr w:rsidR="009458C6" w:rsidRPr="009458C6" w:rsidTr="00BA79D3">
        <w:trPr>
          <w:jc w:val="center"/>
        </w:trPr>
        <w:tc>
          <w:tcPr>
            <w:tcW w:w="1811" w:type="dxa"/>
            <w:vMerge/>
            <w:tcBorders>
              <w:top w:val="single" w:sz="4" w:space="0" w:color="auto"/>
            </w:tcBorders>
            <w:shd w:val="clear" w:color="auto" w:fill="auto"/>
          </w:tcPr>
          <w:p w:rsidR="009458C6" w:rsidRPr="009458C6" w:rsidRDefault="009458C6" w:rsidP="009458C6">
            <w:pPr>
              <w:spacing w:after="0" w:line="240" w:lineRule="auto"/>
              <w:jc w:val="right"/>
              <w:rPr>
                <w:rFonts w:ascii="Times New Roman" w:eastAsia="Calibri" w:hAnsi="Times New Roman" w:cs="Times New Roman"/>
                <w:sz w:val="24"/>
                <w:szCs w:val="24"/>
                <w:lang w:val="fr-FR"/>
              </w:rPr>
            </w:pPr>
          </w:p>
        </w:tc>
        <w:tc>
          <w:tcPr>
            <w:tcW w:w="1710"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T1</w:t>
            </w:r>
          </w:p>
        </w:tc>
        <w:tc>
          <w:tcPr>
            <w:tcW w:w="834"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67</w:t>
            </w:r>
          </w:p>
        </w:tc>
        <w:tc>
          <w:tcPr>
            <w:tcW w:w="1134" w:type="dxa"/>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36,674*</w:t>
            </w:r>
          </w:p>
        </w:tc>
        <w:tc>
          <w:tcPr>
            <w:tcW w:w="1028"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7,619</w:t>
            </w:r>
          </w:p>
        </w:tc>
        <w:tc>
          <w:tcPr>
            <w:tcW w:w="1021"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1,713</w:t>
            </w:r>
          </w:p>
        </w:tc>
        <w:tc>
          <w:tcPr>
            <w:tcW w:w="1021" w:type="dxa"/>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0,000</w:t>
            </w:r>
          </w:p>
        </w:tc>
      </w:tr>
      <w:tr w:rsidR="009458C6" w:rsidRPr="009458C6" w:rsidTr="00BA79D3">
        <w:trPr>
          <w:jc w:val="center"/>
        </w:trPr>
        <w:tc>
          <w:tcPr>
            <w:tcW w:w="1811" w:type="dxa"/>
            <w:vMerge/>
            <w:tcBorders>
              <w:top w:val="single" w:sz="4" w:space="0" w:color="auto"/>
            </w:tcBorders>
            <w:shd w:val="clear" w:color="auto" w:fill="auto"/>
          </w:tcPr>
          <w:p w:rsidR="009458C6" w:rsidRPr="009458C6" w:rsidRDefault="009458C6" w:rsidP="009458C6">
            <w:pPr>
              <w:spacing w:after="0" w:line="240" w:lineRule="auto"/>
              <w:jc w:val="right"/>
              <w:rPr>
                <w:rFonts w:ascii="Times New Roman" w:eastAsia="Calibri" w:hAnsi="Times New Roman" w:cs="Times New Roman"/>
                <w:sz w:val="24"/>
                <w:szCs w:val="24"/>
                <w:lang w:val="fr-FR"/>
              </w:rPr>
            </w:pPr>
          </w:p>
        </w:tc>
        <w:tc>
          <w:tcPr>
            <w:tcW w:w="1710"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T3</w:t>
            </w:r>
          </w:p>
        </w:tc>
        <w:tc>
          <w:tcPr>
            <w:tcW w:w="834"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58</w:t>
            </w:r>
          </w:p>
        </w:tc>
        <w:tc>
          <w:tcPr>
            <w:tcW w:w="1134" w:type="dxa"/>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36,081*</w:t>
            </w:r>
          </w:p>
        </w:tc>
        <w:tc>
          <w:tcPr>
            <w:tcW w:w="1028"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7,931</w:t>
            </w:r>
          </w:p>
        </w:tc>
        <w:tc>
          <w:tcPr>
            <w:tcW w:w="1021"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1,688</w:t>
            </w:r>
          </w:p>
        </w:tc>
        <w:tc>
          <w:tcPr>
            <w:tcW w:w="1021" w:type="dxa"/>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0,000</w:t>
            </w:r>
          </w:p>
        </w:tc>
      </w:tr>
      <w:tr w:rsidR="009458C6" w:rsidRPr="009458C6" w:rsidTr="00BA79D3">
        <w:trPr>
          <w:jc w:val="center"/>
        </w:trPr>
        <w:tc>
          <w:tcPr>
            <w:tcW w:w="1811" w:type="dxa"/>
            <w:vMerge/>
            <w:tcBorders>
              <w:top w:val="single" w:sz="4" w:space="0" w:color="auto"/>
            </w:tcBorders>
            <w:shd w:val="clear" w:color="auto" w:fill="auto"/>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1710" w:type="dxa"/>
            <w:shd w:val="clear" w:color="auto" w:fill="auto"/>
            <w:vAlign w:val="center"/>
          </w:tcPr>
          <w:p w:rsidR="009458C6" w:rsidRPr="009458C6" w:rsidRDefault="009458C6" w:rsidP="009458C6">
            <w:pPr>
              <w:spacing w:after="0" w:line="240" w:lineRule="auto"/>
              <w:rPr>
                <w:rFonts w:ascii="Times New Roman" w:eastAsia="Calibri" w:hAnsi="Times New Roman" w:cs="Times New Roman"/>
                <w:sz w:val="24"/>
                <w:szCs w:val="24"/>
                <w:lang w:val="fr-FR"/>
              </w:rPr>
            </w:pPr>
          </w:p>
          <w:p w:rsidR="009458C6" w:rsidRPr="009458C6" w:rsidRDefault="009458C6" w:rsidP="009458C6">
            <w:pPr>
              <w:spacing w:after="0" w:line="240" w:lineRule="auto"/>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Espoir</w:t>
            </w:r>
          </w:p>
        </w:tc>
        <w:tc>
          <w:tcPr>
            <w:tcW w:w="834"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1134" w:type="dxa"/>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1028"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1021"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1021" w:type="dxa"/>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r>
      <w:tr w:rsidR="009458C6" w:rsidRPr="009458C6" w:rsidTr="00BA79D3">
        <w:trPr>
          <w:jc w:val="center"/>
        </w:trPr>
        <w:tc>
          <w:tcPr>
            <w:tcW w:w="1811" w:type="dxa"/>
            <w:vMerge/>
            <w:tcBorders>
              <w:top w:val="single" w:sz="4" w:space="0" w:color="auto"/>
            </w:tcBorders>
            <w:shd w:val="clear" w:color="auto" w:fill="auto"/>
          </w:tcPr>
          <w:p w:rsidR="009458C6" w:rsidRPr="009458C6" w:rsidRDefault="009458C6" w:rsidP="009458C6">
            <w:pPr>
              <w:spacing w:after="0" w:line="240" w:lineRule="auto"/>
              <w:jc w:val="right"/>
              <w:rPr>
                <w:rFonts w:ascii="Times New Roman" w:eastAsia="Calibri" w:hAnsi="Times New Roman" w:cs="Times New Roman"/>
                <w:sz w:val="24"/>
                <w:szCs w:val="24"/>
                <w:lang w:val="fr-FR"/>
              </w:rPr>
            </w:pPr>
          </w:p>
        </w:tc>
        <w:tc>
          <w:tcPr>
            <w:tcW w:w="1710"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T1</w:t>
            </w:r>
          </w:p>
        </w:tc>
        <w:tc>
          <w:tcPr>
            <w:tcW w:w="834"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67</w:t>
            </w:r>
          </w:p>
        </w:tc>
        <w:tc>
          <w:tcPr>
            <w:tcW w:w="1134" w:type="dxa"/>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44,286*</w:t>
            </w:r>
          </w:p>
        </w:tc>
        <w:tc>
          <w:tcPr>
            <w:tcW w:w="1028"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7,121</w:t>
            </w:r>
          </w:p>
        </w:tc>
        <w:tc>
          <w:tcPr>
            <w:tcW w:w="1021"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1,326</w:t>
            </w:r>
          </w:p>
        </w:tc>
        <w:tc>
          <w:tcPr>
            <w:tcW w:w="1021" w:type="dxa"/>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0,000</w:t>
            </w:r>
          </w:p>
        </w:tc>
      </w:tr>
      <w:tr w:rsidR="009458C6" w:rsidRPr="009458C6" w:rsidTr="00BA79D3">
        <w:trPr>
          <w:jc w:val="center"/>
        </w:trPr>
        <w:tc>
          <w:tcPr>
            <w:tcW w:w="1811" w:type="dxa"/>
            <w:vMerge/>
            <w:tcBorders>
              <w:top w:val="single" w:sz="4" w:space="0" w:color="auto"/>
              <w:bottom w:val="single" w:sz="4" w:space="0" w:color="auto"/>
            </w:tcBorders>
            <w:shd w:val="clear" w:color="auto" w:fill="auto"/>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1710" w:type="dxa"/>
            <w:tcBorders>
              <w:bottom w:val="single" w:sz="4" w:space="0" w:color="auto"/>
            </w:tcBorders>
            <w:shd w:val="clear" w:color="auto" w:fill="auto"/>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T3</w:t>
            </w:r>
          </w:p>
        </w:tc>
        <w:tc>
          <w:tcPr>
            <w:tcW w:w="834" w:type="dxa"/>
            <w:tcBorders>
              <w:bottom w:val="single" w:sz="4" w:space="0" w:color="auto"/>
            </w:tcBorders>
            <w:shd w:val="clear" w:color="auto" w:fill="auto"/>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61</w:t>
            </w:r>
          </w:p>
        </w:tc>
        <w:tc>
          <w:tcPr>
            <w:tcW w:w="1134" w:type="dxa"/>
            <w:tcBorders>
              <w:bottom w:val="single" w:sz="4" w:space="0" w:color="auto"/>
            </w:tcBorders>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36,519*</w:t>
            </w:r>
          </w:p>
        </w:tc>
        <w:tc>
          <w:tcPr>
            <w:tcW w:w="1028" w:type="dxa"/>
            <w:tcBorders>
              <w:bottom w:val="single" w:sz="4" w:space="0" w:color="auto"/>
            </w:tcBorders>
            <w:shd w:val="clear" w:color="auto" w:fill="auto"/>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6,726</w:t>
            </w:r>
          </w:p>
        </w:tc>
        <w:tc>
          <w:tcPr>
            <w:tcW w:w="1021" w:type="dxa"/>
            <w:tcBorders>
              <w:bottom w:val="single" w:sz="4" w:space="0" w:color="auto"/>
            </w:tcBorders>
            <w:shd w:val="clear" w:color="auto" w:fill="auto"/>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1,45</w:t>
            </w:r>
          </w:p>
        </w:tc>
        <w:tc>
          <w:tcPr>
            <w:tcW w:w="1021" w:type="dxa"/>
            <w:tcBorders>
              <w:bottom w:val="single" w:sz="4" w:space="0" w:color="auto"/>
            </w:tcBorders>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0,000</w:t>
            </w:r>
          </w:p>
        </w:tc>
      </w:tr>
    </w:tbl>
    <w:p w:rsidR="009458C6" w:rsidRPr="009458C6" w:rsidRDefault="009458C6" w:rsidP="009458C6">
      <w:pPr>
        <w:spacing w:after="0" w:line="240" w:lineRule="auto"/>
        <w:jc w:val="both"/>
        <w:rPr>
          <w:rFonts w:ascii="Times New Roman" w:eastAsia="Calibri" w:hAnsi="Times New Roman" w:cs="Times New Roman"/>
          <w:sz w:val="24"/>
          <w:szCs w:val="24"/>
          <w:lang w:val="fr-FR"/>
        </w:rPr>
      </w:pPr>
    </w:p>
    <w:p w:rsidR="009458C6" w:rsidRPr="009458C6" w:rsidRDefault="009458C6" w:rsidP="009458C6">
      <w:pPr>
        <w:spacing w:after="0" w:line="240" w:lineRule="auto"/>
        <w:jc w:val="both"/>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 xml:space="preserve">Tableau </w:t>
      </w:r>
      <w:r w:rsidR="0022455E">
        <w:rPr>
          <w:rFonts w:ascii="Times New Roman" w:eastAsia="Calibri" w:hAnsi="Times New Roman" w:cs="Times New Roman"/>
          <w:sz w:val="24"/>
          <w:szCs w:val="24"/>
          <w:lang w:val="fr-FR"/>
        </w:rPr>
        <w:t>3</w:t>
      </w:r>
      <w:r w:rsidRPr="009458C6">
        <w:rPr>
          <w:rFonts w:ascii="Times New Roman" w:eastAsia="Calibri" w:hAnsi="Times New Roman" w:cs="Times New Roman"/>
          <w:sz w:val="24"/>
          <w:szCs w:val="24"/>
          <w:lang w:val="fr-FR"/>
        </w:rPr>
        <w:t>. Comparaison, par test-t, des moyennes de l’auto-efficacité et de l’espoir du test au post-test (T2 et T3)</w:t>
      </w:r>
    </w:p>
    <w:tbl>
      <w:tblPr>
        <w:tblW w:w="8558" w:type="dxa"/>
        <w:jc w:val="center"/>
        <w:tblInd w:w="360" w:type="dxa"/>
        <w:tblLook w:val="04A0" w:firstRow="1" w:lastRow="0" w:firstColumn="1" w:lastColumn="0" w:noHBand="0" w:noVBand="1"/>
      </w:tblPr>
      <w:tblGrid>
        <w:gridCol w:w="1805"/>
        <w:gridCol w:w="1706"/>
        <w:gridCol w:w="941"/>
        <w:gridCol w:w="1024"/>
        <w:gridCol w:w="1044"/>
        <w:gridCol w:w="1019"/>
        <w:gridCol w:w="1019"/>
      </w:tblGrid>
      <w:tr w:rsidR="009458C6" w:rsidRPr="009458C6" w:rsidTr="00BA79D3">
        <w:trPr>
          <w:trHeight w:val="285"/>
          <w:jc w:val="center"/>
        </w:trPr>
        <w:tc>
          <w:tcPr>
            <w:tcW w:w="1805" w:type="dxa"/>
            <w:tcBorders>
              <w:top w:val="single" w:sz="4" w:space="0" w:color="auto"/>
              <w:bottom w:val="single" w:sz="4" w:space="0" w:color="auto"/>
            </w:tcBorders>
            <w:shd w:val="clear" w:color="auto" w:fill="auto"/>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Niveau scolaire</w:t>
            </w:r>
          </w:p>
        </w:tc>
        <w:tc>
          <w:tcPr>
            <w:tcW w:w="1706" w:type="dxa"/>
            <w:tcBorders>
              <w:top w:val="single" w:sz="4" w:space="0" w:color="auto"/>
              <w:bottom w:val="single" w:sz="4" w:space="0" w:color="auto"/>
            </w:tcBorders>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Variables</w:t>
            </w:r>
          </w:p>
        </w:tc>
        <w:tc>
          <w:tcPr>
            <w:tcW w:w="941" w:type="dxa"/>
            <w:tcBorders>
              <w:top w:val="single" w:sz="4" w:space="0" w:color="auto"/>
              <w:bottom w:val="single" w:sz="4" w:space="0" w:color="auto"/>
            </w:tcBorders>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ddl</w:t>
            </w:r>
          </w:p>
        </w:tc>
        <w:tc>
          <w:tcPr>
            <w:tcW w:w="1024" w:type="dxa"/>
            <w:tcBorders>
              <w:top w:val="single" w:sz="4" w:space="0" w:color="auto"/>
              <w:bottom w:val="single" w:sz="4" w:space="0" w:color="auto"/>
            </w:tcBorders>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t</w:t>
            </w:r>
          </w:p>
        </w:tc>
        <w:tc>
          <w:tcPr>
            <w:tcW w:w="1044" w:type="dxa"/>
            <w:tcBorders>
              <w:top w:val="single" w:sz="4" w:space="0" w:color="auto"/>
              <w:bottom w:val="single" w:sz="4" w:space="0" w:color="auto"/>
            </w:tcBorders>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m</w:t>
            </w:r>
          </w:p>
        </w:tc>
        <w:tc>
          <w:tcPr>
            <w:tcW w:w="1019" w:type="dxa"/>
            <w:tcBorders>
              <w:top w:val="single" w:sz="4" w:space="0" w:color="auto"/>
              <w:bottom w:val="single" w:sz="4" w:space="0" w:color="auto"/>
            </w:tcBorders>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σ</w:t>
            </w:r>
          </w:p>
        </w:tc>
        <w:tc>
          <w:tcPr>
            <w:tcW w:w="1019" w:type="dxa"/>
            <w:tcBorders>
              <w:top w:val="single" w:sz="4" w:space="0" w:color="auto"/>
              <w:bottom w:val="single" w:sz="4" w:space="0" w:color="auto"/>
            </w:tcBorders>
            <w:vAlign w:val="center"/>
          </w:tcPr>
          <w:p w:rsidR="009458C6" w:rsidRPr="009458C6" w:rsidRDefault="009458C6" w:rsidP="009458C6">
            <w:pPr>
              <w:spacing w:after="0" w:line="240" w:lineRule="auto"/>
              <w:jc w:val="center"/>
              <w:rPr>
                <w:rFonts w:ascii="Times New Roman" w:eastAsia="Calibri" w:hAnsi="Times New Roman" w:cs="Times New Roman"/>
                <w:i/>
                <w:sz w:val="24"/>
                <w:szCs w:val="24"/>
                <w:lang w:val="fr-FR"/>
              </w:rPr>
            </w:pPr>
            <w:r w:rsidRPr="009458C6">
              <w:rPr>
                <w:rFonts w:ascii="Times New Roman" w:eastAsia="Calibri" w:hAnsi="Times New Roman" w:cs="Times New Roman"/>
                <w:i/>
                <w:sz w:val="24"/>
                <w:szCs w:val="24"/>
                <w:lang w:val="fr-FR"/>
              </w:rPr>
              <w:t>p</w:t>
            </w:r>
          </w:p>
        </w:tc>
      </w:tr>
      <w:tr w:rsidR="009458C6" w:rsidRPr="009458C6" w:rsidTr="00BA79D3">
        <w:trPr>
          <w:trHeight w:val="94"/>
          <w:jc w:val="center"/>
        </w:trPr>
        <w:tc>
          <w:tcPr>
            <w:tcW w:w="1805" w:type="dxa"/>
            <w:tcBorders>
              <w:top w:val="single" w:sz="4" w:space="0" w:color="auto"/>
            </w:tcBorders>
            <w:shd w:val="clear" w:color="auto" w:fill="auto"/>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1706" w:type="dxa"/>
            <w:tcBorders>
              <w:top w:val="single" w:sz="4" w:space="0" w:color="auto"/>
            </w:tcBorders>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941" w:type="dxa"/>
            <w:tcBorders>
              <w:top w:val="single" w:sz="4" w:space="0" w:color="auto"/>
            </w:tcBorders>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1024" w:type="dxa"/>
            <w:tcBorders>
              <w:top w:val="single" w:sz="4" w:space="0" w:color="auto"/>
            </w:tcBorders>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1044" w:type="dxa"/>
            <w:tcBorders>
              <w:top w:val="single" w:sz="4" w:space="0" w:color="auto"/>
            </w:tcBorders>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1019" w:type="dxa"/>
            <w:tcBorders>
              <w:top w:val="single" w:sz="4" w:space="0" w:color="auto"/>
            </w:tcBorders>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1019" w:type="dxa"/>
            <w:tcBorders>
              <w:top w:val="single" w:sz="4" w:space="0" w:color="auto"/>
            </w:tcBorders>
            <w:vAlign w:val="center"/>
          </w:tcPr>
          <w:p w:rsidR="009458C6" w:rsidRPr="009458C6" w:rsidRDefault="009458C6" w:rsidP="009458C6">
            <w:pPr>
              <w:spacing w:after="0" w:line="240" w:lineRule="auto"/>
              <w:jc w:val="center"/>
              <w:rPr>
                <w:rFonts w:ascii="Times New Roman" w:eastAsia="Calibri" w:hAnsi="Times New Roman" w:cs="Times New Roman"/>
                <w:i/>
                <w:sz w:val="24"/>
                <w:szCs w:val="24"/>
                <w:lang w:val="fr-FR"/>
              </w:rPr>
            </w:pPr>
          </w:p>
        </w:tc>
      </w:tr>
      <w:tr w:rsidR="009458C6" w:rsidRPr="009458C6" w:rsidTr="00BA79D3">
        <w:trPr>
          <w:jc w:val="center"/>
        </w:trPr>
        <w:tc>
          <w:tcPr>
            <w:tcW w:w="1805" w:type="dxa"/>
            <w:vMerge w:val="restart"/>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3</w:t>
            </w:r>
            <w:r w:rsidRPr="009458C6">
              <w:rPr>
                <w:rFonts w:ascii="Times New Roman" w:eastAsia="Calibri" w:hAnsi="Times New Roman" w:cs="Times New Roman"/>
                <w:sz w:val="24"/>
                <w:szCs w:val="24"/>
                <w:vertAlign w:val="superscript"/>
                <w:lang w:val="fr-FR"/>
              </w:rPr>
              <w:t>e</w:t>
            </w:r>
            <w:r w:rsidRPr="009458C6">
              <w:rPr>
                <w:rFonts w:ascii="Times New Roman" w:eastAsia="Calibri" w:hAnsi="Times New Roman" w:cs="Times New Roman"/>
                <w:sz w:val="24"/>
                <w:szCs w:val="24"/>
                <w:lang w:val="fr-FR"/>
              </w:rPr>
              <w:t xml:space="preserve"> année</w:t>
            </w:r>
          </w:p>
        </w:tc>
        <w:tc>
          <w:tcPr>
            <w:tcW w:w="1706" w:type="dxa"/>
            <w:shd w:val="clear" w:color="auto" w:fill="auto"/>
            <w:vAlign w:val="center"/>
          </w:tcPr>
          <w:p w:rsidR="009458C6" w:rsidRPr="009458C6" w:rsidRDefault="009458C6" w:rsidP="009458C6">
            <w:pPr>
              <w:spacing w:after="0" w:line="240" w:lineRule="auto"/>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Auto-efficacité</w:t>
            </w:r>
          </w:p>
        </w:tc>
        <w:tc>
          <w:tcPr>
            <w:tcW w:w="941"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1024" w:type="dxa"/>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1044"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1019"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1019" w:type="dxa"/>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r>
      <w:tr w:rsidR="009458C6" w:rsidRPr="009458C6" w:rsidTr="00BA79D3">
        <w:trPr>
          <w:jc w:val="center"/>
        </w:trPr>
        <w:tc>
          <w:tcPr>
            <w:tcW w:w="1805" w:type="dxa"/>
            <w:vMerge/>
            <w:shd w:val="clear" w:color="auto" w:fill="auto"/>
          </w:tcPr>
          <w:p w:rsidR="009458C6" w:rsidRPr="009458C6" w:rsidRDefault="009458C6" w:rsidP="009458C6">
            <w:pPr>
              <w:spacing w:after="0" w:line="240" w:lineRule="auto"/>
              <w:jc w:val="right"/>
              <w:rPr>
                <w:rFonts w:ascii="Times New Roman" w:eastAsia="Calibri" w:hAnsi="Times New Roman" w:cs="Times New Roman"/>
                <w:sz w:val="24"/>
                <w:szCs w:val="24"/>
                <w:lang w:val="fr-FR"/>
              </w:rPr>
            </w:pPr>
          </w:p>
        </w:tc>
        <w:tc>
          <w:tcPr>
            <w:tcW w:w="1706"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T2</w:t>
            </w:r>
          </w:p>
        </w:tc>
        <w:tc>
          <w:tcPr>
            <w:tcW w:w="941"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22</w:t>
            </w:r>
          </w:p>
        </w:tc>
        <w:tc>
          <w:tcPr>
            <w:tcW w:w="1024" w:type="dxa"/>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18,704*</w:t>
            </w:r>
          </w:p>
        </w:tc>
        <w:tc>
          <w:tcPr>
            <w:tcW w:w="1044"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7,21</w:t>
            </w:r>
          </w:p>
        </w:tc>
        <w:tc>
          <w:tcPr>
            <w:tcW w:w="1019"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1,849</w:t>
            </w:r>
          </w:p>
        </w:tc>
        <w:tc>
          <w:tcPr>
            <w:tcW w:w="1019" w:type="dxa"/>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0,000</w:t>
            </w:r>
          </w:p>
        </w:tc>
      </w:tr>
      <w:tr w:rsidR="009458C6" w:rsidRPr="009458C6" w:rsidTr="00BA79D3">
        <w:trPr>
          <w:jc w:val="center"/>
        </w:trPr>
        <w:tc>
          <w:tcPr>
            <w:tcW w:w="1805" w:type="dxa"/>
            <w:vMerge/>
            <w:shd w:val="clear" w:color="auto" w:fill="auto"/>
          </w:tcPr>
          <w:p w:rsidR="009458C6" w:rsidRPr="009458C6" w:rsidRDefault="009458C6" w:rsidP="009458C6">
            <w:pPr>
              <w:spacing w:after="0" w:line="240" w:lineRule="auto"/>
              <w:jc w:val="right"/>
              <w:rPr>
                <w:rFonts w:ascii="Times New Roman" w:eastAsia="Calibri" w:hAnsi="Times New Roman" w:cs="Times New Roman"/>
                <w:sz w:val="24"/>
                <w:szCs w:val="24"/>
                <w:lang w:val="fr-FR"/>
              </w:rPr>
            </w:pPr>
          </w:p>
        </w:tc>
        <w:tc>
          <w:tcPr>
            <w:tcW w:w="1706" w:type="dxa"/>
            <w:shd w:val="clear" w:color="auto" w:fill="auto"/>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T3</w:t>
            </w:r>
          </w:p>
        </w:tc>
        <w:tc>
          <w:tcPr>
            <w:tcW w:w="941" w:type="dxa"/>
            <w:shd w:val="clear" w:color="auto" w:fill="auto"/>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21</w:t>
            </w:r>
          </w:p>
        </w:tc>
        <w:tc>
          <w:tcPr>
            <w:tcW w:w="1024" w:type="dxa"/>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24,543*</w:t>
            </w:r>
          </w:p>
        </w:tc>
        <w:tc>
          <w:tcPr>
            <w:tcW w:w="1044" w:type="dxa"/>
            <w:shd w:val="clear" w:color="auto" w:fill="auto"/>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8,097</w:t>
            </w:r>
          </w:p>
        </w:tc>
        <w:tc>
          <w:tcPr>
            <w:tcW w:w="1019"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1,547</w:t>
            </w:r>
          </w:p>
        </w:tc>
        <w:tc>
          <w:tcPr>
            <w:tcW w:w="1019" w:type="dxa"/>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0,000</w:t>
            </w:r>
          </w:p>
        </w:tc>
      </w:tr>
      <w:tr w:rsidR="009458C6" w:rsidRPr="009458C6" w:rsidTr="00BA79D3">
        <w:trPr>
          <w:jc w:val="center"/>
        </w:trPr>
        <w:tc>
          <w:tcPr>
            <w:tcW w:w="1805" w:type="dxa"/>
            <w:vMerge/>
            <w:shd w:val="clear" w:color="auto" w:fill="auto"/>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1706" w:type="dxa"/>
            <w:shd w:val="clear" w:color="auto" w:fill="auto"/>
            <w:vAlign w:val="center"/>
          </w:tcPr>
          <w:p w:rsidR="009458C6" w:rsidRPr="009458C6" w:rsidRDefault="009458C6" w:rsidP="009458C6">
            <w:pPr>
              <w:spacing w:after="0" w:line="240" w:lineRule="auto"/>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Espoir</w:t>
            </w:r>
          </w:p>
        </w:tc>
        <w:tc>
          <w:tcPr>
            <w:tcW w:w="941"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1024" w:type="dxa"/>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1044"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1019"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1019" w:type="dxa"/>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r>
      <w:tr w:rsidR="009458C6" w:rsidRPr="009458C6" w:rsidTr="00BA79D3">
        <w:trPr>
          <w:jc w:val="center"/>
        </w:trPr>
        <w:tc>
          <w:tcPr>
            <w:tcW w:w="1805" w:type="dxa"/>
            <w:vMerge/>
            <w:shd w:val="clear" w:color="auto" w:fill="auto"/>
          </w:tcPr>
          <w:p w:rsidR="009458C6" w:rsidRPr="009458C6" w:rsidRDefault="009458C6" w:rsidP="009458C6">
            <w:pPr>
              <w:spacing w:after="0" w:line="240" w:lineRule="auto"/>
              <w:jc w:val="right"/>
              <w:rPr>
                <w:rFonts w:ascii="Times New Roman" w:eastAsia="Calibri" w:hAnsi="Times New Roman" w:cs="Times New Roman"/>
                <w:sz w:val="24"/>
                <w:szCs w:val="24"/>
                <w:lang w:val="fr-FR"/>
              </w:rPr>
            </w:pPr>
          </w:p>
        </w:tc>
        <w:tc>
          <w:tcPr>
            <w:tcW w:w="1706"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T2</w:t>
            </w:r>
          </w:p>
        </w:tc>
        <w:tc>
          <w:tcPr>
            <w:tcW w:w="941" w:type="dxa"/>
            <w:shd w:val="clear" w:color="auto" w:fill="auto"/>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22</w:t>
            </w:r>
          </w:p>
        </w:tc>
        <w:tc>
          <w:tcPr>
            <w:tcW w:w="1024" w:type="dxa"/>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21,34*</w:t>
            </w:r>
          </w:p>
        </w:tc>
        <w:tc>
          <w:tcPr>
            <w:tcW w:w="1044" w:type="dxa"/>
            <w:shd w:val="clear" w:color="auto" w:fill="auto"/>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7,071</w:t>
            </w:r>
          </w:p>
        </w:tc>
        <w:tc>
          <w:tcPr>
            <w:tcW w:w="1019" w:type="dxa"/>
            <w:shd w:val="clear" w:color="auto" w:fill="auto"/>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1,589</w:t>
            </w:r>
          </w:p>
        </w:tc>
        <w:tc>
          <w:tcPr>
            <w:tcW w:w="1019" w:type="dxa"/>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0,000</w:t>
            </w:r>
          </w:p>
        </w:tc>
      </w:tr>
      <w:tr w:rsidR="009458C6" w:rsidRPr="009458C6" w:rsidTr="00BA79D3">
        <w:trPr>
          <w:trHeight w:val="375"/>
          <w:jc w:val="center"/>
        </w:trPr>
        <w:tc>
          <w:tcPr>
            <w:tcW w:w="1805" w:type="dxa"/>
            <w:vMerge/>
            <w:tcBorders>
              <w:bottom w:val="single" w:sz="4" w:space="0" w:color="auto"/>
            </w:tcBorders>
            <w:shd w:val="clear" w:color="auto" w:fill="auto"/>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1706" w:type="dxa"/>
            <w:tcBorders>
              <w:bottom w:val="single" w:sz="4" w:space="0" w:color="auto"/>
            </w:tcBorders>
            <w:shd w:val="clear" w:color="auto" w:fill="auto"/>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T3</w:t>
            </w:r>
          </w:p>
        </w:tc>
        <w:tc>
          <w:tcPr>
            <w:tcW w:w="941" w:type="dxa"/>
            <w:tcBorders>
              <w:bottom w:val="single" w:sz="4" w:space="0" w:color="auto"/>
            </w:tcBorders>
            <w:shd w:val="clear" w:color="auto" w:fill="auto"/>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20</w:t>
            </w:r>
          </w:p>
        </w:tc>
        <w:tc>
          <w:tcPr>
            <w:tcW w:w="1024" w:type="dxa"/>
            <w:tcBorders>
              <w:bottom w:val="single" w:sz="4" w:space="0" w:color="auto"/>
            </w:tcBorders>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27,195*</w:t>
            </w:r>
          </w:p>
        </w:tc>
        <w:tc>
          <w:tcPr>
            <w:tcW w:w="1044" w:type="dxa"/>
            <w:tcBorders>
              <w:bottom w:val="single" w:sz="4" w:space="0" w:color="auto"/>
            </w:tcBorders>
            <w:shd w:val="clear" w:color="auto" w:fill="auto"/>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7,064</w:t>
            </w:r>
          </w:p>
        </w:tc>
        <w:tc>
          <w:tcPr>
            <w:tcW w:w="1019" w:type="dxa"/>
            <w:tcBorders>
              <w:bottom w:val="single" w:sz="4" w:space="0" w:color="auto"/>
            </w:tcBorders>
            <w:shd w:val="clear" w:color="auto" w:fill="auto"/>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1,19</w:t>
            </w:r>
          </w:p>
        </w:tc>
        <w:tc>
          <w:tcPr>
            <w:tcW w:w="1019" w:type="dxa"/>
            <w:tcBorders>
              <w:bottom w:val="single" w:sz="4" w:space="0" w:color="auto"/>
            </w:tcBorders>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0,000</w:t>
            </w:r>
          </w:p>
        </w:tc>
      </w:tr>
      <w:tr w:rsidR="009458C6" w:rsidRPr="009458C6" w:rsidTr="00BA79D3">
        <w:trPr>
          <w:jc w:val="center"/>
        </w:trPr>
        <w:tc>
          <w:tcPr>
            <w:tcW w:w="1805" w:type="dxa"/>
            <w:vMerge w:val="restart"/>
            <w:tcBorders>
              <w:top w:val="single" w:sz="4" w:space="0" w:color="auto"/>
            </w:tcBorders>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4</w:t>
            </w:r>
            <w:r w:rsidRPr="009458C6">
              <w:rPr>
                <w:rFonts w:ascii="Times New Roman" w:eastAsia="Calibri" w:hAnsi="Times New Roman" w:cs="Times New Roman"/>
                <w:sz w:val="24"/>
                <w:szCs w:val="24"/>
                <w:vertAlign w:val="superscript"/>
                <w:lang w:val="fr-FR"/>
              </w:rPr>
              <w:t>e</w:t>
            </w:r>
            <w:r w:rsidRPr="009458C6">
              <w:rPr>
                <w:rFonts w:ascii="Times New Roman" w:eastAsia="Calibri" w:hAnsi="Times New Roman" w:cs="Times New Roman"/>
                <w:sz w:val="24"/>
                <w:szCs w:val="24"/>
                <w:lang w:val="fr-FR"/>
              </w:rPr>
              <w:t xml:space="preserve"> année</w:t>
            </w:r>
          </w:p>
        </w:tc>
        <w:tc>
          <w:tcPr>
            <w:tcW w:w="1706" w:type="dxa"/>
            <w:tcBorders>
              <w:top w:val="single" w:sz="4" w:space="0" w:color="auto"/>
            </w:tcBorders>
            <w:shd w:val="clear" w:color="auto" w:fill="auto"/>
            <w:vAlign w:val="center"/>
          </w:tcPr>
          <w:p w:rsidR="009458C6" w:rsidRPr="009458C6" w:rsidRDefault="009458C6" w:rsidP="009458C6">
            <w:pPr>
              <w:spacing w:after="0" w:line="240" w:lineRule="auto"/>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Auto-efficacité</w:t>
            </w:r>
          </w:p>
        </w:tc>
        <w:tc>
          <w:tcPr>
            <w:tcW w:w="941" w:type="dxa"/>
            <w:tcBorders>
              <w:top w:val="single" w:sz="4" w:space="0" w:color="auto"/>
            </w:tcBorders>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1024" w:type="dxa"/>
            <w:tcBorders>
              <w:top w:val="single" w:sz="4" w:space="0" w:color="auto"/>
            </w:tcBorders>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1044" w:type="dxa"/>
            <w:tcBorders>
              <w:top w:val="single" w:sz="4" w:space="0" w:color="auto"/>
            </w:tcBorders>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1019" w:type="dxa"/>
            <w:tcBorders>
              <w:top w:val="single" w:sz="4" w:space="0" w:color="auto"/>
            </w:tcBorders>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1019" w:type="dxa"/>
            <w:tcBorders>
              <w:top w:val="single" w:sz="4" w:space="0" w:color="auto"/>
            </w:tcBorders>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r>
      <w:tr w:rsidR="009458C6" w:rsidRPr="009458C6" w:rsidTr="00BA79D3">
        <w:trPr>
          <w:jc w:val="center"/>
        </w:trPr>
        <w:tc>
          <w:tcPr>
            <w:tcW w:w="1805" w:type="dxa"/>
            <w:vMerge/>
            <w:tcBorders>
              <w:top w:val="single" w:sz="4" w:space="0" w:color="auto"/>
            </w:tcBorders>
            <w:shd w:val="clear" w:color="auto" w:fill="auto"/>
          </w:tcPr>
          <w:p w:rsidR="009458C6" w:rsidRPr="009458C6" w:rsidRDefault="009458C6" w:rsidP="009458C6">
            <w:pPr>
              <w:spacing w:after="0" w:line="240" w:lineRule="auto"/>
              <w:jc w:val="right"/>
              <w:rPr>
                <w:rFonts w:ascii="Times New Roman" w:eastAsia="Calibri" w:hAnsi="Times New Roman" w:cs="Times New Roman"/>
                <w:sz w:val="24"/>
                <w:szCs w:val="24"/>
                <w:lang w:val="fr-FR"/>
              </w:rPr>
            </w:pPr>
          </w:p>
        </w:tc>
        <w:tc>
          <w:tcPr>
            <w:tcW w:w="1706"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T2</w:t>
            </w:r>
          </w:p>
        </w:tc>
        <w:tc>
          <w:tcPr>
            <w:tcW w:w="941"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26</w:t>
            </w:r>
          </w:p>
        </w:tc>
        <w:tc>
          <w:tcPr>
            <w:tcW w:w="1024" w:type="dxa"/>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34,09*</w:t>
            </w:r>
          </w:p>
        </w:tc>
        <w:tc>
          <w:tcPr>
            <w:tcW w:w="1044"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8,686</w:t>
            </w:r>
          </w:p>
        </w:tc>
        <w:tc>
          <w:tcPr>
            <w:tcW w:w="1019"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1,325</w:t>
            </w:r>
          </w:p>
        </w:tc>
        <w:tc>
          <w:tcPr>
            <w:tcW w:w="1019" w:type="dxa"/>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0,000</w:t>
            </w:r>
          </w:p>
        </w:tc>
      </w:tr>
      <w:tr w:rsidR="009458C6" w:rsidRPr="009458C6" w:rsidTr="00BA79D3">
        <w:trPr>
          <w:jc w:val="center"/>
        </w:trPr>
        <w:tc>
          <w:tcPr>
            <w:tcW w:w="1805" w:type="dxa"/>
            <w:vMerge/>
            <w:tcBorders>
              <w:top w:val="single" w:sz="4" w:space="0" w:color="auto"/>
            </w:tcBorders>
            <w:shd w:val="clear" w:color="auto" w:fill="auto"/>
          </w:tcPr>
          <w:p w:rsidR="009458C6" w:rsidRPr="009458C6" w:rsidRDefault="009458C6" w:rsidP="009458C6">
            <w:pPr>
              <w:spacing w:after="0" w:line="240" w:lineRule="auto"/>
              <w:jc w:val="right"/>
              <w:rPr>
                <w:rFonts w:ascii="Times New Roman" w:eastAsia="Calibri" w:hAnsi="Times New Roman" w:cs="Times New Roman"/>
                <w:sz w:val="24"/>
                <w:szCs w:val="24"/>
                <w:lang w:val="fr-FR"/>
              </w:rPr>
            </w:pPr>
          </w:p>
        </w:tc>
        <w:tc>
          <w:tcPr>
            <w:tcW w:w="1706"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T3</w:t>
            </w:r>
          </w:p>
        </w:tc>
        <w:tc>
          <w:tcPr>
            <w:tcW w:w="941"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22</w:t>
            </w:r>
          </w:p>
        </w:tc>
        <w:tc>
          <w:tcPr>
            <w:tcW w:w="1024" w:type="dxa"/>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35,679*</w:t>
            </w:r>
          </w:p>
        </w:tc>
        <w:tc>
          <w:tcPr>
            <w:tcW w:w="1044"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8,622</w:t>
            </w:r>
          </w:p>
        </w:tc>
        <w:tc>
          <w:tcPr>
            <w:tcW w:w="1019"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1,159</w:t>
            </w:r>
          </w:p>
        </w:tc>
        <w:tc>
          <w:tcPr>
            <w:tcW w:w="1019" w:type="dxa"/>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0,000</w:t>
            </w:r>
          </w:p>
        </w:tc>
      </w:tr>
      <w:tr w:rsidR="009458C6" w:rsidRPr="009458C6" w:rsidTr="00BA79D3">
        <w:trPr>
          <w:jc w:val="center"/>
        </w:trPr>
        <w:tc>
          <w:tcPr>
            <w:tcW w:w="1805" w:type="dxa"/>
            <w:vMerge/>
            <w:tcBorders>
              <w:top w:val="single" w:sz="4" w:space="0" w:color="auto"/>
            </w:tcBorders>
            <w:shd w:val="clear" w:color="auto" w:fill="auto"/>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1706" w:type="dxa"/>
            <w:shd w:val="clear" w:color="auto" w:fill="auto"/>
            <w:vAlign w:val="center"/>
          </w:tcPr>
          <w:p w:rsidR="009458C6" w:rsidRPr="009458C6" w:rsidRDefault="009458C6" w:rsidP="009458C6">
            <w:pPr>
              <w:spacing w:after="0" w:line="240" w:lineRule="auto"/>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Espoir</w:t>
            </w:r>
          </w:p>
        </w:tc>
        <w:tc>
          <w:tcPr>
            <w:tcW w:w="941"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1024" w:type="dxa"/>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1044"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1019"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1019" w:type="dxa"/>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r>
      <w:tr w:rsidR="009458C6" w:rsidRPr="009458C6" w:rsidTr="00BA79D3">
        <w:trPr>
          <w:jc w:val="center"/>
        </w:trPr>
        <w:tc>
          <w:tcPr>
            <w:tcW w:w="1805" w:type="dxa"/>
            <w:vMerge/>
            <w:tcBorders>
              <w:top w:val="single" w:sz="4" w:space="0" w:color="auto"/>
            </w:tcBorders>
            <w:shd w:val="clear" w:color="auto" w:fill="auto"/>
          </w:tcPr>
          <w:p w:rsidR="009458C6" w:rsidRPr="009458C6" w:rsidRDefault="009458C6" w:rsidP="009458C6">
            <w:pPr>
              <w:spacing w:after="0" w:line="240" w:lineRule="auto"/>
              <w:jc w:val="right"/>
              <w:rPr>
                <w:rFonts w:ascii="Times New Roman" w:eastAsia="Calibri" w:hAnsi="Times New Roman" w:cs="Times New Roman"/>
                <w:sz w:val="24"/>
                <w:szCs w:val="24"/>
                <w:lang w:val="fr-FR"/>
              </w:rPr>
            </w:pPr>
          </w:p>
        </w:tc>
        <w:tc>
          <w:tcPr>
            <w:tcW w:w="1706"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T2</w:t>
            </w:r>
          </w:p>
        </w:tc>
        <w:tc>
          <w:tcPr>
            <w:tcW w:w="941" w:type="dxa"/>
            <w:shd w:val="clear" w:color="auto" w:fill="auto"/>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26</w:t>
            </w:r>
          </w:p>
        </w:tc>
        <w:tc>
          <w:tcPr>
            <w:tcW w:w="1024" w:type="dxa"/>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35,965*</w:t>
            </w:r>
          </w:p>
        </w:tc>
        <w:tc>
          <w:tcPr>
            <w:tcW w:w="1044" w:type="dxa"/>
            <w:shd w:val="clear" w:color="auto" w:fill="auto"/>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8,445</w:t>
            </w:r>
          </w:p>
        </w:tc>
        <w:tc>
          <w:tcPr>
            <w:tcW w:w="1019" w:type="dxa"/>
            <w:shd w:val="clear" w:color="auto" w:fill="auto"/>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1,22</w:t>
            </w:r>
          </w:p>
        </w:tc>
        <w:tc>
          <w:tcPr>
            <w:tcW w:w="1019" w:type="dxa"/>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0,000</w:t>
            </w:r>
          </w:p>
        </w:tc>
      </w:tr>
      <w:tr w:rsidR="009458C6" w:rsidRPr="009458C6" w:rsidTr="00BA79D3">
        <w:trPr>
          <w:trHeight w:val="165"/>
          <w:jc w:val="center"/>
        </w:trPr>
        <w:tc>
          <w:tcPr>
            <w:tcW w:w="1805" w:type="dxa"/>
            <w:vMerge/>
            <w:tcBorders>
              <w:top w:val="single" w:sz="4" w:space="0" w:color="auto"/>
              <w:bottom w:val="single" w:sz="4" w:space="0" w:color="auto"/>
            </w:tcBorders>
            <w:shd w:val="clear" w:color="auto" w:fill="auto"/>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1706" w:type="dxa"/>
            <w:tcBorders>
              <w:bottom w:val="single" w:sz="4" w:space="0" w:color="auto"/>
            </w:tcBorders>
            <w:shd w:val="clear" w:color="auto" w:fill="auto"/>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T3</w:t>
            </w:r>
          </w:p>
        </w:tc>
        <w:tc>
          <w:tcPr>
            <w:tcW w:w="941" w:type="dxa"/>
            <w:tcBorders>
              <w:bottom w:val="single" w:sz="4" w:space="0" w:color="auto"/>
            </w:tcBorders>
            <w:shd w:val="clear" w:color="auto" w:fill="auto"/>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23</w:t>
            </w:r>
          </w:p>
        </w:tc>
        <w:tc>
          <w:tcPr>
            <w:tcW w:w="1024" w:type="dxa"/>
            <w:tcBorders>
              <w:bottom w:val="single" w:sz="4" w:space="0" w:color="auto"/>
            </w:tcBorders>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38,784*</w:t>
            </w:r>
          </w:p>
        </w:tc>
        <w:tc>
          <w:tcPr>
            <w:tcW w:w="1044" w:type="dxa"/>
            <w:tcBorders>
              <w:bottom w:val="single" w:sz="4" w:space="0" w:color="auto"/>
            </w:tcBorders>
            <w:shd w:val="clear" w:color="auto" w:fill="auto"/>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7,301</w:t>
            </w:r>
          </w:p>
        </w:tc>
        <w:tc>
          <w:tcPr>
            <w:tcW w:w="1019" w:type="dxa"/>
            <w:tcBorders>
              <w:bottom w:val="single" w:sz="4" w:space="0" w:color="auto"/>
            </w:tcBorders>
            <w:shd w:val="clear" w:color="auto" w:fill="auto"/>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0,922</w:t>
            </w:r>
          </w:p>
        </w:tc>
        <w:tc>
          <w:tcPr>
            <w:tcW w:w="1019" w:type="dxa"/>
            <w:tcBorders>
              <w:bottom w:val="single" w:sz="4" w:space="0" w:color="auto"/>
            </w:tcBorders>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0,000</w:t>
            </w:r>
          </w:p>
        </w:tc>
      </w:tr>
      <w:tr w:rsidR="009458C6" w:rsidRPr="009458C6" w:rsidTr="00BA79D3">
        <w:trPr>
          <w:trHeight w:val="120"/>
          <w:jc w:val="center"/>
        </w:trPr>
        <w:tc>
          <w:tcPr>
            <w:tcW w:w="1805" w:type="dxa"/>
            <w:tcBorders>
              <w:top w:val="single" w:sz="4" w:space="0" w:color="auto"/>
            </w:tcBorders>
            <w:shd w:val="clear" w:color="auto" w:fill="auto"/>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1706" w:type="dxa"/>
            <w:tcBorders>
              <w:top w:val="single" w:sz="4" w:space="0" w:color="auto"/>
            </w:tcBorders>
            <w:shd w:val="clear" w:color="auto" w:fill="auto"/>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941" w:type="dxa"/>
            <w:tcBorders>
              <w:top w:val="single" w:sz="4" w:space="0" w:color="auto"/>
            </w:tcBorders>
            <w:shd w:val="clear" w:color="auto" w:fill="auto"/>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1024" w:type="dxa"/>
            <w:tcBorders>
              <w:top w:val="single" w:sz="4" w:space="0" w:color="auto"/>
            </w:tcBorders>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1044" w:type="dxa"/>
            <w:tcBorders>
              <w:top w:val="single" w:sz="4" w:space="0" w:color="auto"/>
            </w:tcBorders>
            <w:shd w:val="clear" w:color="auto" w:fill="auto"/>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1019" w:type="dxa"/>
            <w:tcBorders>
              <w:top w:val="single" w:sz="4" w:space="0" w:color="auto"/>
            </w:tcBorders>
            <w:shd w:val="clear" w:color="auto" w:fill="auto"/>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1019" w:type="dxa"/>
            <w:tcBorders>
              <w:top w:val="single" w:sz="4" w:space="0" w:color="auto"/>
            </w:tcBorders>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r>
      <w:tr w:rsidR="009458C6" w:rsidRPr="009458C6" w:rsidTr="00BA79D3">
        <w:trPr>
          <w:jc w:val="center"/>
        </w:trPr>
        <w:tc>
          <w:tcPr>
            <w:tcW w:w="1805" w:type="dxa"/>
            <w:vMerge w:val="restart"/>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6</w:t>
            </w:r>
            <w:r w:rsidRPr="009458C6">
              <w:rPr>
                <w:rFonts w:ascii="Times New Roman" w:eastAsia="Calibri" w:hAnsi="Times New Roman" w:cs="Times New Roman"/>
                <w:sz w:val="24"/>
                <w:szCs w:val="24"/>
                <w:vertAlign w:val="superscript"/>
                <w:lang w:val="fr-FR"/>
              </w:rPr>
              <w:t>e</w:t>
            </w:r>
            <w:r w:rsidRPr="009458C6">
              <w:rPr>
                <w:rFonts w:ascii="Times New Roman" w:eastAsia="Calibri" w:hAnsi="Times New Roman" w:cs="Times New Roman"/>
                <w:sz w:val="24"/>
                <w:szCs w:val="24"/>
                <w:lang w:val="fr-FR"/>
              </w:rPr>
              <w:t xml:space="preserve"> année</w:t>
            </w:r>
          </w:p>
        </w:tc>
        <w:tc>
          <w:tcPr>
            <w:tcW w:w="1706" w:type="dxa"/>
            <w:shd w:val="clear" w:color="auto" w:fill="auto"/>
            <w:vAlign w:val="center"/>
          </w:tcPr>
          <w:p w:rsidR="009458C6" w:rsidRPr="009458C6" w:rsidRDefault="009458C6" w:rsidP="009458C6">
            <w:pPr>
              <w:spacing w:after="0" w:line="240" w:lineRule="auto"/>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Auto-efficacité</w:t>
            </w:r>
          </w:p>
        </w:tc>
        <w:tc>
          <w:tcPr>
            <w:tcW w:w="941"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1024" w:type="dxa"/>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1044"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1019"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1019" w:type="dxa"/>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r>
      <w:tr w:rsidR="009458C6" w:rsidRPr="009458C6" w:rsidTr="00BA79D3">
        <w:trPr>
          <w:jc w:val="center"/>
        </w:trPr>
        <w:tc>
          <w:tcPr>
            <w:tcW w:w="1805" w:type="dxa"/>
            <w:vMerge/>
            <w:shd w:val="clear" w:color="auto" w:fill="auto"/>
          </w:tcPr>
          <w:p w:rsidR="009458C6" w:rsidRPr="009458C6" w:rsidRDefault="009458C6" w:rsidP="009458C6">
            <w:pPr>
              <w:spacing w:after="0" w:line="240" w:lineRule="auto"/>
              <w:jc w:val="right"/>
              <w:rPr>
                <w:rFonts w:ascii="Times New Roman" w:eastAsia="Calibri" w:hAnsi="Times New Roman" w:cs="Times New Roman"/>
                <w:sz w:val="24"/>
                <w:szCs w:val="24"/>
                <w:lang w:val="fr-FR"/>
              </w:rPr>
            </w:pPr>
          </w:p>
        </w:tc>
        <w:tc>
          <w:tcPr>
            <w:tcW w:w="1706"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T2</w:t>
            </w:r>
          </w:p>
        </w:tc>
        <w:tc>
          <w:tcPr>
            <w:tcW w:w="941"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15</w:t>
            </w:r>
          </w:p>
        </w:tc>
        <w:tc>
          <w:tcPr>
            <w:tcW w:w="1024" w:type="dxa"/>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19,216*</w:t>
            </w:r>
          </w:p>
        </w:tc>
        <w:tc>
          <w:tcPr>
            <w:tcW w:w="1044"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6,999</w:t>
            </w:r>
          </w:p>
        </w:tc>
        <w:tc>
          <w:tcPr>
            <w:tcW w:w="1019"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1,455</w:t>
            </w:r>
          </w:p>
        </w:tc>
        <w:tc>
          <w:tcPr>
            <w:tcW w:w="1019" w:type="dxa"/>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0,000</w:t>
            </w:r>
          </w:p>
        </w:tc>
      </w:tr>
      <w:tr w:rsidR="009458C6" w:rsidRPr="009458C6" w:rsidTr="00BA79D3">
        <w:trPr>
          <w:jc w:val="center"/>
        </w:trPr>
        <w:tc>
          <w:tcPr>
            <w:tcW w:w="1805" w:type="dxa"/>
            <w:vMerge/>
            <w:shd w:val="clear" w:color="auto" w:fill="auto"/>
          </w:tcPr>
          <w:p w:rsidR="009458C6" w:rsidRPr="009458C6" w:rsidRDefault="009458C6" w:rsidP="009458C6">
            <w:pPr>
              <w:spacing w:after="0" w:line="240" w:lineRule="auto"/>
              <w:jc w:val="right"/>
              <w:rPr>
                <w:rFonts w:ascii="Times New Roman" w:eastAsia="Calibri" w:hAnsi="Times New Roman" w:cs="Times New Roman"/>
                <w:sz w:val="24"/>
                <w:szCs w:val="24"/>
                <w:lang w:val="fr-FR"/>
              </w:rPr>
            </w:pPr>
          </w:p>
        </w:tc>
        <w:tc>
          <w:tcPr>
            <w:tcW w:w="1706"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T3</w:t>
            </w:r>
          </w:p>
        </w:tc>
        <w:tc>
          <w:tcPr>
            <w:tcW w:w="941"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15</w:t>
            </w:r>
          </w:p>
        </w:tc>
        <w:tc>
          <w:tcPr>
            <w:tcW w:w="1024" w:type="dxa"/>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12,907*</w:t>
            </w:r>
          </w:p>
        </w:tc>
        <w:tc>
          <w:tcPr>
            <w:tcW w:w="1044"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6,536</w:t>
            </w:r>
          </w:p>
        </w:tc>
        <w:tc>
          <w:tcPr>
            <w:tcW w:w="1019"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1,895</w:t>
            </w:r>
          </w:p>
        </w:tc>
        <w:tc>
          <w:tcPr>
            <w:tcW w:w="1019" w:type="dxa"/>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0,000</w:t>
            </w:r>
          </w:p>
        </w:tc>
      </w:tr>
      <w:tr w:rsidR="009458C6" w:rsidRPr="009458C6" w:rsidTr="00BA79D3">
        <w:trPr>
          <w:jc w:val="center"/>
        </w:trPr>
        <w:tc>
          <w:tcPr>
            <w:tcW w:w="1805" w:type="dxa"/>
            <w:vMerge/>
            <w:shd w:val="clear" w:color="auto" w:fill="auto"/>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1706" w:type="dxa"/>
            <w:shd w:val="clear" w:color="auto" w:fill="auto"/>
            <w:vAlign w:val="center"/>
          </w:tcPr>
          <w:p w:rsidR="009458C6" w:rsidRPr="009458C6" w:rsidRDefault="009458C6" w:rsidP="009458C6">
            <w:pPr>
              <w:spacing w:after="0" w:line="240" w:lineRule="auto"/>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Espoir</w:t>
            </w:r>
          </w:p>
        </w:tc>
        <w:tc>
          <w:tcPr>
            <w:tcW w:w="941"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1024" w:type="dxa"/>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1044"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1019"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1019" w:type="dxa"/>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r>
      <w:tr w:rsidR="009458C6" w:rsidRPr="009458C6" w:rsidTr="00BA79D3">
        <w:trPr>
          <w:jc w:val="center"/>
        </w:trPr>
        <w:tc>
          <w:tcPr>
            <w:tcW w:w="1805" w:type="dxa"/>
            <w:vMerge/>
            <w:shd w:val="clear" w:color="auto" w:fill="auto"/>
          </w:tcPr>
          <w:p w:rsidR="009458C6" w:rsidRPr="009458C6" w:rsidRDefault="009458C6" w:rsidP="009458C6">
            <w:pPr>
              <w:spacing w:after="0" w:line="240" w:lineRule="auto"/>
              <w:jc w:val="right"/>
              <w:rPr>
                <w:rFonts w:ascii="Times New Roman" w:eastAsia="Calibri" w:hAnsi="Times New Roman" w:cs="Times New Roman"/>
                <w:sz w:val="24"/>
                <w:szCs w:val="24"/>
                <w:lang w:val="fr-FR"/>
              </w:rPr>
            </w:pPr>
          </w:p>
        </w:tc>
        <w:tc>
          <w:tcPr>
            <w:tcW w:w="1706"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T2</w:t>
            </w:r>
          </w:p>
        </w:tc>
        <w:tc>
          <w:tcPr>
            <w:tcW w:w="941" w:type="dxa"/>
            <w:shd w:val="clear" w:color="auto" w:fill="auto"/>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15</w:t>
            </w:r>
          </w:p>
        </w:tc>
        <w:tc>
          <w:tcPr>
            <w:tcW w:w="1024" w:type="dxa"/>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16,552*</w:t>
            </w:r>
          </w:p>
        </w:tc>
        <w:tc>
          <w:tcPr>
            <w:tcW w:w="1044" w:type="dxa"/>
            <w:shd w:val="clear" w:color="auto" w:fill="auto"/>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6,384</w:t>
            </w:r>
          </w:p>
        </w:tc>
        <w:tc>
          <w:tcPr>
            <w:tcW w:w="1019" w:type="dxa"/>
            <w:shd w:val="clear" w:color="auto" w:fill="auto"/>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1,543</w:t>
            </w:r>
          </w:p>
        </w:tc>
        <w:tc>
          <w:tcPr>
            <w:tcW w:w="1019" w:type="dxa"/>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0,000</w:t>
            </w:r>
          </w:p>
        </w:tc>
      </w:tr>
      <w:tr w:rsidR="009458C6" w:rsidRPr="009458C6" w:rsidTr="00BA79D3">
        <w:trPr>
          <w:jc w:val="center"/>
        </w:trPr>
        <w:tc>
          <w:tcPr>
            <w:tcW w:w="1805" w:type="dxa"/>
            <w:vMerge/>
            <w:tcBorders>
              <w:bottom w:val="single" w:sz="4" w:space="0" w:color="auto"/>
            </w:tcBorders>
            <w:shd w:val="clear" w:color="auto" w:fill="auto"/>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1706" w:type="dxa"/>
            <w:tcBorders>
              <w:bottom w:val="single" w:sz="4" w:space="0" w:color="auto"/>
            </w:tcBorders>
            <w:shd w:val="clear" w:color="auto" w:fill="auto"/>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T3</w:t>
            </w:r>
          </w:p>
        </w:tc>
        <w:tc>
          <w:tcPr>
            <w:tcW w:w="941" w:type="dxa"/>
            <w:tcBorders>
              <w:bottom w:val="single" w:sz="4" w:space="0" w:color="auto"/>
            </w:tcBorders>
            <w:shd w:val="clear" w:color="auto" w:fill="auto"/>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16</w:t>
            </w:r>
          </w:p>
        </w:tc>
        <w:tc>
          <w:tcPr>
            <w:tcW w:w="1024" w:type="dxa"/>
            <w:tcBorders>
              <w:bottom w:val="single" w:sz="4" w:space="0" w:color="auto"/>
            </w:tcBorders>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13,609*</w:t>
            </w:r>
          </w:p>
        </w:tc>
        <w:tc>
          <w:tcPr>
            <w:tcW w:w="1044" w:type="dxa"/>
            <w:tcBorders>
              <w:bottom w:val="single" w:sz="4" w:space="0" w:color="auto"/>
            </w:tcBorders>
            <w:shd w:val="clear" w:color="auto" w:fill="auto"/>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5,497</w:t>
            </w:r>
          </w:p>
        </w:tc>
        <w:tc>
          <w:tcPr>
            <w:tcW w:w="1019" w:type="dxa"/>
            <w:tcBorders>
              <w:bottom w:val="single" w:sz="4" w:space="0" w:color="auto"/>
            </w:tcBorders>
            <w:shd w:val="clear" w:color="auto" w:fill="auto"/>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1,665</w:t>
            </w:r>
          </w:p>
        </w:tc>
        <w:tc>
          <w:tcPr>
            <w:tcW w:w="1019" w:type="dxa"/>
            <w:tcBorders>
              <w:bottom w:val="single" w:sz="4" w:space="0" w:color="auto"/>
            </w:tcBorders>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0,000</w:t>
            </w:r>
          </w:p>
        </w:tc>
      </w:tr>
      <w:tr w:rsidR="009458C6" w:rsidRPr="009458C6" w:rsidTr="00BA79D3">
        <w:trPr>
          <w:jc w:val="center"/>
        </w:trPr>
        <w:tc>
          <w:tcPr>
            <w:tcW w:w="1805" w:type="dxa"/>
            <w:vMerge w:val="restart"/>
            <w:tcBorders>
              <w:top w:val="single" w:sz="4" w:space="0" w:color="auto"/>
            </w:tcBorders>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Tous</w:t>
            </w:r>
          </w:p>
        </w:tc>
        <w:tc>
          <w:tcPr>
            <w:tcW w:w="1706" w:type="dxa"/>
            <w:tcBorders>
              <w:top w:val="single" w:sz="4" w:space="0" w:color="auto"/>
            </w:tcBorders>
            <w:shd w:val="clear" w:color="auto" w:fill="auto"/>
            <w:vAlign w:val="center"/>
          </w:tcPr>
          <w:p w:rsidR="009458C6" w:rsidRPr="009458C6" w:rsidRDefault="009458C6" w:rsidP="009458C6">
            <w:pPr>
              <w:spacing w:after="0" w:line="240" w:lineRule="auto"/>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Auto-efficacité</w:t>
            </w:r>
          </w:p>
        </w:tc>
        <w:tc>
          <w:tcPr>
            <w:tcW w:w="941" w:type="dxa"/>
            <w:tcBorders>
              <w:top w:val="single" w:sz="4" w:space="0" w:color="auto"/>
            </w:tcBorders>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1024" w:type="dxa"/>
            <w:tcBorders>
              <w:top w:val="single" w:sz="4" w:space="0" w:color="auto"/>
            </w:tcBorders>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1044" w:type="dxa"/>
            <w:tcBorders>
              <w:top w:val="single" w:sz="4" w:space="0" w:color="auto"/>
            </w:tcBorders>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1019" w:type="dxa"/>
            <w:tcBorders>
              <w:top w:val="single" w:sz="4" w:space="0" w:color="auto"/>
            </w:tcBorders>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1019" w:type="dxa"/>
            <w:tcBorders>
              <w:top w:val="single" w:sz="4" w:space="0" w:color="auto"/>
            </w:tcBorders>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r>
      <w:tr w:rsidR="009458C6" w:rsidRPr="009458C6" w:rsidTr="00BA79D3">
        <w:trPr>
          <w:jc w:val="center"/>
        </w:trPr>
        <w:tc>
          <w:tcPr>
            <w:tcW w:w="1805" w:type="dxa"/>
            <w:vMerge/>
            <w:tcBorders>
              <w:top w:val="single" w:sz="4" w:space="0" w:color="auto"/>
            </w:tcBorders>
            <w:shd w:val="clear" w:color="auto" w:fill="auto"/>
          </w:tcPr>
          <w:p w:rsidR="009458C6" w:rsidRPr="009458C6" w:rsidRDefault="009458C6" w:rsidP="009458C6">
            <w:pPr>
              <w:spacing w:after="0" w:line="240" w:lineRule="auto"/>
              <w:jc w:val="right"/>
              <w:rPr>
                <w:rFonts w:ascii="Times New Roman" w:eastAsia="Calibri" w:hAnsi="Times New Roman" w:cs="Times New Roman"/>
                <w:sz w:val="24"/>
                <w:szCs w:val="24"/>
                <w:lang w:val="fr-FR"/>
              </w:rPr>
            </w:pPr>
          </w:p>
        </w:tc>
        <w:tc>
          <w:tcPr>
            <w:tcW w:w="1706"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T2</w:t>
            </w:r>
          </w:p>
        </w:tc>
        <w:tc>
          <w:tcPr>
            <w:tcW w:w="941"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65</w:t>
            </w:r>
          </w:p>
        </w:tc>
        <w:tc>
          <w:tcPr>
            <w:tcW w:w="1024" w:type="dxa"/>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36,663*</w:t>
            </w:r>
          </w:p>
        </w:tc>
        <w:tc>
          <w:tcPr>
            <w:tcW w:w="1044"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7,76</w:t>
            </w:r>
          </w:p>
        </w:tc>
        <w:tc>
          <w:tcPr>
            <w:tcW w:w="1019"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1,72</w:t>
            </w:r>
          </w:p>
        </w:tc>
        <w:tc>
          <w:tcPr>
            <w:tcW w:w="1019" w:type="dxa"/>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0,000</w:t>
            </w:r>
          </w:p>
        </w:tc>
      </w:tr>
      <w:tr w:rsidR="009458C6" w:rsidRPr="009458C6" w:rsidTr="00BA79D3">
        <w:trPr>
          <w:jc w:val="center"/>
        </w:trPr>
        <w:tc>
          <w:tcPr>
            <w:tcW w:w="1805" w:type="dxa"/>
            <w:vMerge/>
            <w:tcBorders>
              <w:top w:val="single" w:sz="4" w:space="0" w:color="auto"/>
            </w:tcBorders>
            <w:shd w:val="clear" w:color="auto" w:fill="auto"/>
          </w:tcPr>
          <w:p w:rsidR="009458C6" w:rsidRPr="009458C6" w:rsidRDefault="009458C6" w:rsidP="009458C6">
            <w:pPr>
              <w:spacing w:after="0" w:line="240" w:lineRule="auto"/>
              <w:jc w:val="right"/>
              <w:rPr>
                <w:rFonts w:ascii="Times New Roman" w:eastAsia="Calibri" w:hAnsi="Times New Roman" w:cs="Times New Roman"/>
                <w:sz w:val="24"/>
                <w:szCs w:val="24"/>
                <w:lang w:val="fr-FR"/>
              </w:rPr>
            </w:pPr>
          </w:p>
        </w:tc>
        <w:tc>
          <w:tcPr>
            <w:tcW w:w="1706"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T3</w:t>
            </w:r>
          </w:p>
        </w:tc>
        <w:tc>
          <w:tcPr>
            <w:tcW w:w="941"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58</w:t>
            </w:r>
          </w:p>
        </w:tc>
        <w:tc>
          <w:tcPr>
            <w:tcW w:w="1024" w:type="dxa"/>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36,081*</w:t>
            </w:r>
          </w:p>
        </w:tc>
        <w:tc>
          <w:tcPr>
            <w:tcW w:w="1044" w:type="dxa"/>
            <w:shd w:val="clear" w:color="auto" w:fill="auto"/>
            <w:vAlign w:val="center"/>
          </w:tcPr>
          <w:p w:rsidR="009458C6" w:rsidRPr="009458C6" w:rsidRDefault="009458C6" w:rsidP="00024AF1">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6,</w:t>
            </w:r>
            <w:r w:rsidR="00024AF1">
              <w:rPr>
                <w:rFonts w:ascii="Times New Roman" w:eastAsia="Calibri" w:hAnsi="Times New Roman" w:cs="Times New Roman"/>
                <w:sz w:val="24"/>
                <w:szCs w:val="24"/>
                <w:lang w:val="fr-FR"/>
              </w:rPr>
              <w:t>7</w:t>
            </w:r>
            <w:r w:rsidRPr="009458C6">
              <w:rPr>
                <w:rFonts w:ascii="Times New Roman" w:eastAsia="Calibri" w:hAnsi="Times New Roman" w:cs="Times New Roman"/>
                <w:sz w:val="24"/>
                <w:szCs w:val="24"/>
                <w:lang w:val="fr-FR"/>
              </w:rPr>
              <w:t>93</w:t>
            </w:r>
          </w:p>
        </w:tc>
        <w:tc>
          <w:tcPr>
            <w:tcW w:w="1019"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1,688</w:t>
            </w:r>
          </w:p>
        </w:tc>
        <w:tc>
          <w:tcPr>
            <w:tcW w:w="1019" w:type="dxa"/>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0,000</w:t>
            </w:r>
          </w:p>
        </w:tc>
      </w:tr>
      <w:tr w:rsidR="009458C6" w:rsidRPr="009458C6" w:rsidTr="00BA79D3">
        <w:trPr>
          <w:jc w:val="center"/>
        </w:trPr>
        <w:tc>
          <w:tcPr>
            <w:tcW w:w="1805" w:type="dxa"/>
            <w:vMerge/>
            <w:tcBorders>
              <w:top w:val="single" w:sz="4" w:space="0" w:color="auto"/>
            </w:tcBorders>
            <w:shd w:val="clear" w:color="auto" w:fill="auto"/>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1706" w:type="dxa"/>
            <w:shd w:val="clear" w:color="auto" w:fill="auto"/>
            <w:vAlign w:val="center"/>
          </w:tcPr>
          <w:p w:rsidR="009458C6" w:rsidRPr="009458C6" w:rsidRDefault="009458C6" w:rsidP="009458C6">
            <w:pPr>
              <w:spacing w:after="0" w:line="240" w:lineRule="auto"/>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Espoir</w:t>
            </w:r>
          </w:p>
        </w:tc>
        <w:tc>
          <w:tcPr>
            <w:tcW w:w="941"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1024" w:type="dxa"/>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1044"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1019"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1019" w:type="dxa"/>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r>
      <w:tr w:rsidR="009458C6" w:rsidRPr="009458C6" w:rsidTr="00BA79D3">
        <w:trPr>
          <w:jc w:val="center"/>
        </w:trPr>
        <w:tc>
          <w:tcPr>
            <w:tcW w:w="1805" w:type="dxa"/>
            <w:vMerge/>
            <w:tcBorders>
              <w:top w:val="single" w:sz="4" w:space="0" w:color="auto"/>
            </w:tcBorders>
            <w:shd w:val="clear" w:color="auto" w:fill="auto"/>
          </w:tcPr>
          <w:p w:rsidR="009458C6" w:rsidRPr="009458C6" w:rsidRDefault="009458C6" w:rsidP="009458C6">
            <w:pPr>
              <w:spacing w:after="0" w:line="240" w:lineRule="auto"/>
              <w:jc w:val="right"/>
              <w:rPr>
                <w:rFonts w:ascii="Times New Roman" w:eastAsia="Calibri" w:hAnsi="Times New Roman" w:cs="Times New Roman"/>
                <w:sz w:val="24"/>
                <w:szCs w:val="24"/>
                <w:lang w:val="fr-FR"/>
              </w:rPr>
            </w:pPr>
          </w:p>
        </w:tc>
        <w:tc>
          <w:tcPr>
            <w:tcW w:w="1706"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T2</w:t>
            </w:r>
          </w:p>
        </w:tc>
        <w:tc>
          <w:tcPr>
            <w:tcW w:w="941"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65</w:t>
            </w:r>
          </w:p>
        </w:tc>
        <w:tc>
          <w:tcPr>
            <w:tcW w:w="1024" w:type="dxa"/>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36,641*</w:t>
            </w:r>
          </w:p>
        </w:tc>
        <w:tc>
          <w:tcPr>
            <w:tcW w:w="1044"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7,467</w:t>
            </w:r>
          </w:p>
        </w:tc>
        <w:tc>
          <w:tcPr>
            <w:tcW w:w="1019" w:type="dxa"/>
            <w:shd w:val="clear" w:color="auto" w:fill="auto"/>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1,655</w:t>
            </w:r>
          </w:p>
        </w:tc>
        <w:tc>
          <w:tcPr>
            <w:tcW w:w="1019" w:type="dxa"/>
            <w:vAlign w:val="center"/>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0,000</w:t>
            </w:r>
          </w:p>
        </w:tc>
      </w:tr>
      <w:tr w:rsidR="009458C6" w:rsidRPr="009458C6" w:rsidTr="00BA79D3">
        <w:trPr>
          <w:jc w:val="center"/>
        </w:trPr>
        <w:tc>
          <w:tcPr>
            <w:tcW w:w="1805" w:type="dxa"/>
            <w:vMerge/>
            <w:tcBorders>
              <w:top w:val="single" w:sz="4" w:space="0" w:color="auto"/>
              <w:bottom w:val="single" w:sz="4" w:space="0" w:color="auto"/>
            </w:tcBorders>
            <w:shd w:val="clear" w:color="auto" w:fill="auto"/>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p>
        </w:tc>
        <w:tc>
          <w:tcPr>
            <w:tcW w:w="1706" w:type="dxa"/>
            <w:tcBorders>
              <w:bottom w:val="single" w:sz="4" w:space="0" w:color="auto"/>
            </w:tcBorders>
            <w:shd w:val="clear" w:color="auto" w:fill="auto"/>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T3</w:t>
            </w:r>
          </w:p>
        </w:tc>
        <w:tc>
          <w:tcPr>
            <w:tcW w:w="941" w:type="dxa"/>
            <w:tcBorders>
              <w:bottom w:val="single" w:sz="4" w:space="0" w:color="auto"/>
            </w:tcBorders>
            <w:shd w:val="clear" w:color="auto" w:fill="auto"/>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61</w:t>
            </w:r>
          </w:p>
        </w:tc>
        <w:tc>
          <w:tcPr>
            <w:tcW w:w="1024" w:type="dxa"/>
            <w:tcBorders>
              <w:bottom w:val="single" w:sz="4" w:space="0" w:color="auto"/>
            </w:tcBorders>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36,519*</w:t>
            </w:r>
          </w:p>
        </w:tc>
        <w:tc>
          <w:tcPr>
            <w:tcW w:w="1044" w:type="dxa"/>
            <w:tcBorders>
              <w:bottom w:val="single" w:sz="4" w:space="0" w:color="auto"/>
            </w:tcBorders>
            <w:shd w:val="clear" w:color="auto" w:fill="auto"/>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7,726</w:t>
            </w:r>
          </w:p>
        </w:tc>
        <w:tc>
          <w:tcPr>
            <w:tcW w:w="1019" w:type="dxa"/>
            <w:tcBorders>
              <w:bottom w:val="single" w:sz="4" w:space="0" w:color="auto"/>
            </w:tcBorders>
            <w:shd w:val="clear" w:color="auto" w:fill="auto"/>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1,45</w:t>
            </w:r>
          </w:p>
        </w:tc>
        <w:tc>
          <w:tcPr>
            <w:tcW w:w="1019" w:type="dxa"/>
            <w:tcBorders>
              <w:bottom w:val="single" w:sz="4" w:space="0" w:color="auto"/>
            </w:tcBorders>
          </w:tcPr>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0,000</w:t>
            </w:r>
          </w:p>
        </w:tc>
      </w:tr>
    </w:tbl>
    <w:p w:rsidR="009458C6" w:rsidRPr="009458C6" w:rsidRDefault="009458C6" w:rsidP="009458C6">
      <w:pPr>
        <w:spacing w:after="0" w:line="240" w:lineRule="auto"/>
        <w:jc w:val="both"/>
        <w:rPr>
          <w:rFonts w:ascii="Times New Roman" w:eastAsia="Calibri" w:hAnsi="Times New Roman" w:cs="Times New Roman"/>
          <w:sz w:val="24"/>
          <w:szCs w:val="24"/>
          <w:lang w:val="fr-FR"/>
        </w:rPr>
      </w:pPr>
    </w:p>
    <w:p w:rsidR="009458C6" w:rsidRPr="009458C6" w:rsidRDefault="009458C6" w:rsidP="009458C6">
      <w:pPr>
        <w:spacing w:after="0" w:line="240" w:lineRule="auto"/>
        <w:jc w:val="both"/>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 xml:space="preserve">Les figures 1 et 2 illustrent graphiquement les changements de scores observés durant le projet. </w:t>
      </w:r>
    </w:p>
    <w:p w:rsidR="009458C6" w:rsidRPr="009458C6" w:rsidRDefault="009458C6" w:rsidP="009458C6">
      <w:pPr>
        <w:spacing w:after="0" w:line="240" w:lineRule="auto"/>
        <w:jc w:val="both"/>
        <w:rPr>
          <w:rFonts w:ascii="Times New Roman" w:eastAsia="Calibri" w:hAnsi="Times New Roman" w:cs="Times New Roman"/>
          <w:sz w:val="24"/>
          <w:szCs w:val="24"/>
          <w:lang w:val="fr-FR"/>
        </w:rPr>
      </w:pPr>
    </w:p>
    <w:p w:rsidR="009458C6" w:rsidRPr="009458C6" w:rsidRDefault="009458C6" w:rsidP="009458C6">
      <w:pPr>
        <w:spacing w:after="0" w:line="240" w:lineRule="auto"/>
        <w:jc w:val="both"/>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 xml:space="preserve">Figure 1: Fluctuations des scores d’auto-efficacité </w:t>
      </w:r>
    </w:p>
    <w:p w:rsidR="009458C6" w:rsidRPr="009458C6" w:rsidRDefault="009458C6" w:rsidP="009458C6">
      <w:pPr>
        <w:spacing w:after="0" w:line="240" w:lineRule="auto"/>
        <w:jc w:val="center"/>
        <w:rPr>
          <w:rFonts w:ascii="Times New Roman" w:eastAsia="Calibri" w:hAnsi="Times New Roman" w:cs="Times New Roman"/>
          <w:sz w:val="24"/>
          <w:szCs w:val="24"/>
          <w:lang w:val="fr-FR"/>
        </w:rPr>
      </w:pPr>
      <w:r w:rsidRPr="009458C6">
        <w:rPr>
          <w:rFonts w:ascii="Times New Roman" w:hAnsi="Times New Roman" w:cs="Times New Roman"/>
          <w:noProof/>
          <w:sz w:val="24"/>
          <w:szCs w:val="24"/>
          <w:lang w:val="en-CA" w:eastAsia="en-CA"/>
        </w:rPr>
        <w:drawing>
          <wp:inline distT="0" distB="0" distL="0" distR="0">
            <wp:extent cx="4572000" cy="2743200"/>
            <wp:effectExtent l="0" t="0" r="0" b="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458C6" w:rsidRPr="009458C6" w:rsidRDefault="009458C6" w:rsidP="009458C6">
      <w:pPr>
        <w:spacing w:after="0" w:line="240" w:lineRule="auto"/>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Figure 2. Fluctuations des scores d’espoir</w:t>
      </w:r>
    </w:p>
    <w:p w:rsidR="009458C6" w:rsidRPr="009458C6" w:rsidRDefault="009458C6" w:rsidP="009458C6">
      <w:pPr>
        <w:spacing w:after="0" w:line="240" w:lineRule="auto"/>
        <w:jc w:val="center"/>
        <w:rPr>
          <w:rFonts w:ascii="Times New Roman" w:hAnsi="Times New Roman" w:cs="Times New Roman"/>
          <w:sz w:val="24"/>
          <w:szCs w:val="24"/>
        </w:rPr>
      </w:pPr>
      <w:r w:rsidRPr="009458C6">
        <w:rPr>
          <w:rFonts w:ascii="Times New Roman" w:hAnsi="Times New Roman" w:cs="Times New Roman"/>
          <w:noProof/>
          <w:sz w:val="24"/>
          <w:szCs w:val="24"/>
          <w:lang w:val="en-CA" w:eastAsia="en-CA"/>
        </w:rPr>
        <w:lastRenderedPageBreak/>
        <w:drawing>
          <wp:inline distT="0" distB="0" distL="0" distR="0">
            <wp:extent cx="4572000" cy="2743200"/>
            <wp:effectExtent l="0" t="0" r="0" b="0"/>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458C6" w:rsidRPr="009458C6" w:rsidRDefault="009458C6" w:rsidP="009458C6">
      <w:pPr>
        <w:spacing w:after="0" w:line="240" w:lineRule="auto"/>
        <w:jc w:val="both"/>
        <w:rPr>
          <w:rFonts w:ascii="Times New Roman" w:hAnsi="Times New Roman" w:cs="Times New Roman"/>
          <w:i/>
          <w:sz w:val="24"/>
          <w:szCs w:val="24"/>
        </w:rPr>
      </w:pPr>
      <w:r w:rsidRPr="009458C6">
        <w:rPr>
          <w:rFonts w:ascii="Times New Roman" w:hAnsi="Times New Roman" w:cs="Times New Roman"/>
          <w:i/>
          <w:sz w:val="24"/>
          <w:szCs w:val="24"/>
        </w:rPr>
        <w:t>Résultats qualitatifs</w:t>
      </w:r>
    </w:p>
    <w:p w:rsidR="009458C6" w:rsidRPr="009458C6" w:rsidRDefault="009458C6" w:rsidP="009458C6">
      <w:pPr>
        <w:spacing w:after="0" w:line="240" w:lineRule="auto"/>
        <w:ind w:firstLine="708"/>
        <w:jc w:val="both"/>
        <w:rPr>
          <w:rFonts w:ascii="Times New Roman" w:hAnsi="Times New Roman" w:cs="Times New Roman"/>
          <w:sz w:val="24"/>
          <w:szCs w:val="24"/>
        </w:rPr>
      </w:pPr>
    </w:p>
    <w:p w:rsidR="009458C6" w:rsidRPr="009458C6" w:rsidRDefault="009458C6" w:rsidP="009458C6">
      <w:pPr>
        <w:spacing w:after="0" w:line="240" w:lineRule="auto"/>
        <w:ind w:firstLine="708"/>
        <w:jc w:val="both"/>
        <w:rPr>
          <w:rFonts w:ascii="Times New Roman" w:hAnsi="Times New Roman" w:cs="Times New Roman"/>
          <w:i/>
          <w:sz w:val="24"/>
          <w:szCs w:val="24"/>
        </w:rPr>
      </w:pPr>
      <w:r w:rsidRPr="009458C6">
        <w:rPr>
          <w:rFonts w:ascii="Times New Roman" w:hAnsi="Times New Roman" w:cs="Times New Roman"/>
          <w:i/>
          <w:sz w:val="24"/>
          <w:szCs w:val="24"/>
        </w:rPr>
        <w:t>Conception de l’action</w:t>
      </w:r>
    </w:p>
    <w:p w:rsidR="009458C6" w:rsidRPr="009458C6" w:rsidRDefault="009458C6" w:rsidP="00B13C2D">
      <w:pPr>
        <w:spacing w:after="0" w:line="240" w:lineRule="auto"/>
        <w:ind w:left="708" w:firstLine="708"/>
        <w:jc w:val="both"/>
        <w:rPr>
          <w:rFonts w:ascii="Times New Roman" w:hAnsi="Times New Roman" w:cs="Times New Roman"/>
          <w:i/>
          <w:sz w:val="24"/>
          <w:szCs w:val="24"/>
        </w:rPr>
      </w:pPr>
    </w:p>
    <w:p w:rsidR="009458C6" w:rsidRPr="009458C6" w:rsidRDefault="009458C6" w:rsidP="00B13C2D">
      <w:pPr>
        <w:spacing w:after="0" w:line="240" w:lineRule="auto"/>
        <w:jc w:val="both"/>
        <w:rPr>
          <w:rFonts w:ascii="Times New Roman" w:hAnsi="Times New Roman" w:cs="Times New Roman"/>
          <w:sz w:val="24"/>
          <w:szCs w:val="24"/>
        </w:rPr>
      </w:pPr>
      <w:r w:rsidRPr="009458C6">
        <w:rPr>
          <w:rFonts w:ascii="Times New Roman" w:hAnsi="Times New Roman" w:cs="Times New Roman"/>
          <w:sz w:val="24"/>
          <w:szCs w:val="24"/>
        </w:rPr>
        <w:t xml:space="preserve">Au temps 3, les élèves </w:t>
      </w:r>
      <w:r w:rsidR="00D3515F">
        <w:rPr>
          <w:rFonts w:ascii="Times New Roman" w:hAnsi="Times New Roman" w:cs="Times New Roman"/>
          <w:sz w:val="24"/>
          <w:szCs w:val="24"/>
        </w:rPr>
        <w:t>nomment</w:t>
      </w:r>
      <w:r w:rsidRPr="009458C6">
        <w:rPr>
          <w:rFonts w:ascii="Times New Roman" w:hAnsi="Times New Roman" w:cs="Times New Roman"/>
          <w:sz w:val="24"/>
          <w:szCs w:val="24"/>
        </w:rPr>
        <w:t xml:space="preserve"> plusieurs actions individuelles et de groupe </w:t>
      </w:r>
      <w:r w:rsidR="00D3515F">
        <w:rPr>
          <w:rFonts w:ascii="Times New Roman" w:hAnsi="Times New Roman" w:cs="Times New Roman"/>
          <w:sz w:val="24"/>
          <w:szCs w:val="24"/>
        </w:rPr>
        <w:t xml:space="preserve"> qui peuvent être réalisées pour aider l’environnement. </w:t>
      </w:r>
      <w:r w:rsidRPr="009458C6">
        <w:rPr>
          <w:rFonts w:ascii="Times New Roman" w:hAnsi="Times New Roman" w:cs="Times New Roman"/>
          <w:sz w:val="24"/>
          <w:szCs w:val="24"/>
        </w:rPr>
        <w:t xml:space="preserve">Plusieurs élèves </w:t>
      </w:r>
      <w:r w:rsidR="00D3515F">
        <w:rPr>
          <w:rFonts w:ascii="Times New Roman" w:hAnsi="Times New Roman" w:cs="Times New Roman"/>
          <w:sz w:val="24"/>
          <w:szCs w:val="24"/>
        </w:rPr>
        <w:t>identifient</w:t>
      </w:r>
      <w:r w:rsidRPr="009458C6">
        <w:rPr>
          <w:rFonts w:ascii="Times New Roman" w:hAnsi="Times New Roman" w:cs="Times New Roman"/>
          <w:sz w:val="24"/>
          <w:szCs w:val="24"/>
        </w:rPr>
        <w:t xml:space="preserve"> encore le ramassage des déchets. La plupart mentionn</w:t>
      </w:r>
      <w:r w:rsidR="00D3515F">
        <w:rPr>
          <w:rFonts w:ascii="Times New Roman" w:hAnsi="Times New Roman" w:cs="Times New Roman"/>
          <w:sz w:val="24"/>
          <w:szCs w:val="24"/>
        </w:rPr>
        <w:t xml:space="preserve">ent </w:t>
      </w:r>
      <w:r w:rsidR="00D3515F" w:rsidRPr="009458C6">
        <w:rPr>
          <w:rFonts w:ascii="Times New Roman" w:hAnsi="Times New Roman" w:cs="Times New Roman"/>
          <w:sz w:val="24"/>
          <w:szCs w:val="24"/>
        </w:rPr>
        <w:t xml:space="preserve">également </w:t>
      </w:r>
      <w:r w:rsidRPr="009458C6">
        <w:rPr>
          <w:rFonts w:ascii="Times New Roman" w:hAnsi="Times New Roman" w:cs="Times New Roman"/>
          <w:sz w:val="24"/>
          <w:szCs w:val="24"/>
        </w:rPr>
        <w:t xml:space="preserve">la plantation d’arbres et les autres actions </w:t>
      </w:r>
      <w:r w:rsidR="00D3515F">
        <w:rPr>
          <w:rFonts w:ascii="Times New Roman" w:hAnsi="Times New Roman" w:cs="Times New Roman"/>
          <w:sz w:val="24"/>
          <w:szCs w:val="24"/>
        </w:rPr>
        <w:t>qu’ils ont eux-mêmes faites</w:t>
      </w:r>
      <w:r w:rsidRPr="009458C6">
        <w:rPr>
          <w:rFonts w:ascii="Times New Roman" w:hAnsi="Times New Roman" w:cs="Times New Roman"/>
          <w:sz w:val="24"/>
          <w:szCs w:val="24"/>
        </w:rPr>
        <w:t xml:space="preserve"> à la fin du projet. </w:t>
      </w:r>
    </w:p>
    <w:p w:rsidR="009458C6" w:rsidRPr="009458C6" w:rsidRDefault="009458C6" w:rsidP="00B13C2D">
      <w:pPr>
        <w:spacing w:after="0" w:line="240" w:lineRule="auto"/>
        <w:jc w:val="both"/>
        <w:rPr>
          <w:rFonts w:ascii="Times New Roman" w:hAnsi="Times New Roman" w:cs="Times New Roman"/>
          <w:sz w:val="24"/>
          <w:szCs w:val="24"/>
        </w:rPr>
      </w:pPr>
    </w:p>
    <w:p w:rsidR="009458C6" w:rsidRPr="009458C6" w:rsidRDefault="009458C6" w:rsidP="00B13C2D">
      <w:pPr>
        <w:spacing w:after="0" w:line="240" w:lineRule="auto"/>
        <w:jc w:val="both"/>
        <w:rPr>
          <w:rFonts w:ascii="Times New Roman" w:hAnsi="Times New Roman" w:cs="Times New Roman"/>
          <w:i/>
          <w:sz w:val="24"/>
          <w:szCs w:val="24"/>
        </w:rPr>
      </w:pPr>
      <w:r w:rsidRPr="009458C6">
        <w:rPr>
          <w:rFonts w:ascii="Times New Roman" w:hAnsi="Times New Roman" w:cs="Times New Roman"/>
          <w:sz w:val="24"/>
          <w:szCs w:val="24"/>
        </w:rPr>
        <w:tab/>
      </w:r>
      <w:r w:rsidRPr="009458C6">
        <w:rPr>
          <w:rFonts w:ascii="Times New Roman" w:hAnsi="Times New Roman" w:cs="Times New Roman"/>
          <w:i/>
          <w:sz w:val="24"/>
          <w:szCs w:val="24"/>
        </w:rPr>
        <w:t>Auto-efficacité</w:t>
      </w:r>
    </w:p>
    <w:p w:rsidR="009458C6" w:rsidRPr="009458C6" w:rsidRDefault="009458C6" w:rsidP="00B13C2D">
      <w:pPr>
        <w:spacing w:after="0" w:line="240" w:lineRule="auto"/>
        <w:jc w:val="both"/>
        <w:rPr>
          <w:rFonts w:ascii="Times New Roman" w:hAnsi="Times New Roman" w:cs="Times New Roman"/>
          <w:i/>
          <w:sz w:val="24"/>
          <w:szCs w:val="24"/>
        </w:rPr>
      </w:pPr>
    </w:p>
    <w:p w:rsidR="009458C6" w:rsidRDefault="009458C6" w:rsidP="00B13C2D">
      <w:pPr>
        <w:spacing w:after="0" w:line="240" w:lineRule="auto"/>
        <w:jc w:val="both"/>
        <w:rPr>
          <w:rFonts w:ascii="Times New Roman" w:hAnsi="Times New Roman" w:cs="Times New Roman"/>
          <w:sz w:val="24"/>
          <w:szCs w:val="24"/>
        </w:rPr>
      </w:pPr>
      <w:r w:rsidRPr="009458C6">
        <w:rPr>
          <w:rFonts w:ascii="Times New Roman" w:hAnsi="Times New Roman" w:cs="Times New Roman"/>
          <w:sz w:val="24"/>
          <w:szCs w:val="24"/>
        </w:rPr>
        <w:t xml:space="preserve">À ce moment-ci, la plupart des élèves </w:t>
      </w:r>
      <w:r w:rsidR="00D3515F">
        <w:rPr>
          <w:rFonts w:ascii="Times New Roman" w:hAnsi="Times New Roman" w:cs="Times New Roman"/>
          <w:sz w:val="24"/>
          <w:szCs w:val="24"/>
        </w:rPr>
        <w:t xml:space="preserve">expriment </w:t>
      </w:r>
      <w:r w:rsidRPr="009458C6">
        <w:rPr>
          <w:rFonts w:ascii="Times New Roman" w:hAnsi="Times New Roman" w:cs="Times New Roman"/>
          <w:sz w:val="24"/>
          <w:szCs w:val="24"/>
        </w:rPr>
        <w:t xml:space="preserve"> clairement leur sentiment d’auto-efficacité. À cet effet, lorsqu’on</w:t>
      </w:r>
      <w:r w:rsidR="007937CA">
        <w:rPr>
          <w:rFonts w:ascii="Times New Roman" w:hAnsi="Times New Roman" w:cs="Times New Roman"/>
          <w:sz w:val="24"/>
          <w:szCs w:val="24"/>
        </w:rPr>
        <w:t xml:space="preserve"> </w:t>
      </w:r>
      <w:r w:rsidRPr="009458C6">
        <w:rPr>
          <w:rFonts w:ascii="Times New Roman" w:hAnsi="Times New Roman" w:cs="Times New Roman"/>
          <w:sz w:val="24"/>
          <w:szCs w:val="24"/>
        </w:rPr>
        <w:t>demand</w:t>
      </w:r>
      <w:r w:rsidR="00D3515F">
        <w:rPr>
          <w:rFonts w:ascii="Times New Roman" w:hAnsi="Times New Roman" w:cs="Times New Roman"/>
          <w:sz w:val="24"/>
          <w:szCs w:val="24"/>
        </w:rPr>
        <w:t>e</w:t>
      </w:r>
      <w:r w:rsidRPr="009458C6">
        <w:rPr>
          <w:rFonts w:ascii="Times New Roman" w:hAnsi="Times New Roman" w:cs="Times New Roman"/>
          <w:sz w:val="24"/>
          <w:szCs w:val="24"/>
        </w:rPr>
        <w:t xml:space="preserve"> à Sophie si elle </w:t>
      </w:r>
      <w:r w:rsidR="00D3515F">
        <w:rPr>
          <w:rFonts w:ascii="Times New Roman" w:hAnsi="Times New Roman" w:cs="Times New Roman"/>
          <w:sz w:val="24"/>
          <w:szCs w:val="24"/>
        </w:rPr>
        <w:t>es</w:t>
      </w:r>
      <w:r w:rsidRPr="009458C6">
        <w:rPr>
          <w:rFonts w:ascii="Times New Roman" w:hAnsi="Times New Roman" w:cs="Times New Roman"/>
          <w:sz w:val="24"/>
          <w:szCs w:val="24"/>
        </w:rPr>
        <w:t>t capable d’aider l’environnement, elle</w:t>
      </w:r>
      <w:r w:rsidR="007937CA">
        <w:rPr>
          <w:rFonts w:ascii="Times New Roman" w:hAnsi="Times New Roman" w:cs="Times New Roman"/>
          <w:sz w:val="24"/>
          <w:szCs w:val="24"/>
        </w:rPr>
        <w:t xml:space="preserve"> </w:t>
      </w:r>
      <w:r w:rsidRPr="009458C6">
        <w:rPr>
          <w:rFonts w:ascii="Times New Roman" w:hAnsi="Times New Roman" w:cs="Times New Roman"/>
          <w:sz w:val="24"/>
          <w:szCs w:val="24"/>
        </w:rPr>
        <w:t xml:space="preserve">répond que oui, puisqu’elle plante des arbres, qu’elle éteint les lumières d’une pièce quand elle sort et qu’elle ramasse des déchets. Plusieurs d’entre eux </w:t>
      </w:r>
      <w:r w:rsidR="00D3515F">
        <w:rPr>
          <w:rFonts w:ascii="Times New Roman" w:hAnsi="Times New Roman" w:cs="Times New Roman"/>
          <w:sz w:val="24"/>
          <w:szCs w:val="24"/>
        </w:rPr>
        <w:t xml:space="preserve">ont </w:t>
      </w:r>
      <w:r w:rsidRPr="009458C6">
        <w:rPr>
          <w:rFonts w:ascii="Times New Roman" w:hAnsi="Times New Roman" w:cs="Times New Roman"/>
          <w:sz w:val="24"/>
          <w:szCs w:val="24"/>
        </w:rPr>
        <w:t xml:space="preserve">l’intention d’agir dans le futur. Par exemple, Hélène </w:t>
      </w:r>
      <w:r w:rsidR="00D3515F">
        <w:rPr>
          <w:rFonts w:ascii="Times New Roman" w:hAnsi="Times New Roman" w:cs="Times New Roman"/>
          <w:sz w:val="24"/>
          <w:szCs w:val="24"/>
        </w:rPr>
        <w:t>parle de</w:t>
      </w:r>
      <w:r w:rsidRPr="009458C6">
        <w:rPr>
          <w:rFonts w:ascii="Times New Roman" w:hAnsi="Times New Roman" w:cs="Times New Roman"/>
          <w:sz w:val="24"/>
          <w:szCs w:val="24"/>
        </w:rPr>
        <w:t xml:space="preserve"> son intention de créer un groupe environnemental durant l’été avec ses amis. Quelques élèves </w:t>
      </w:r>
      <w:r w:rsidR="00D3515F">
        <w:rPr>
          <w:rFonts w:ascii="Times New Roman" w:hAnsi="Times New Roman" w:cs="Times New Roman"/>
          <w:sz w:val="24"/>
          <w:szCs w:val="24"/>
        </w:rPr>
        <w:t>émettent</w:t>
      </w:r>
      <w:r w:rsidRPr="009458C6">
        <w:rPr>
          <w:rFonts w:ascii="Times New Roman" w:hAnsi="Times New Roman" w:cs="Times New Roman"/>
          <w:sz w:val="24"/>
          <w:szCs w:val="24"/>
        </w:rPr>
        <w:t xml:space="preserve"> toutefois des doutes. Ronald, en 6</w:t>
      </w:r>
      <w:r w:rsidRPr="009458C6">
        <w:rPr>
          <w:rFonts w:ascii="Times New Roman" w:hAnsi="Times New Roman" w:cs="Times New Roman"/>
          <w:sz w:val="24"/>
          <w:szCs w:val="24"/>
          <w:vertAlign w:val="superscript"/>
        </w:rPr>
        <w:t>e</w:t>
      </w:r>
      <w:r w:rsidRPr="009458C6">
        <w:rPr>
          <w:rFonts w:ascii="Times New Roman" w:hAnsi="Times New Roman" w:cs="Times New Roman"/>
          <w:sz w:val="24"/>
          <w:szCs w:val="24"/>
        </w:rPr>
        <w:t xml:space="preserve"> année, </w:t>
      </w:r>
      <w:r w:rsidR="00D3515F">
        <w:rPr>
          <w:rFonts w:ascii="Times New Roman" w:hAnsi="Times New Roman" w:cs="Times New Roman"/>
          <w:sz w:val="24"/>
          <w:szCs w:val="24"/>
        </w:rPr>
        <w:t>dit</w:t>
      </w:r>
      <w:r w:rsidRPr="009458C6">
        <w:rPr>
          <w:rFonts w:ascii="Times New Roman" w:hAnsi="Times New Roman" w:cs="Times New Roman"/>
          <w:sz w:val="24"/>
          <w:szCs w:val="24"/>
        </w:rPr>
        <w:t xml:space="preserve"> qu’il y a des actions qu’il n’a pas envie de faire. Nicolas, en 3</w:t>
      </w:r>
      <w:r w:rsidRPr="009458C6">
        <w:rPr>
          <w:rFonts w:ascii="Times New Roman" w:hAnsi="Times New Roman" w:cs="Times New Roman"/>
          <w:sz w:val="24"/>
          <w:szCs w:val="24"/>
          <w:vertAlign w:val="superscript"/>
        </w:rPr>
        <w:t>e</w:t>
      </w:r>
      <w:r w:rsidRPr="009458C6">
        <w:rPr>
          <w:rFonts w:ascii="Times New Roman" w:hAnsi="Times New Roman" w:cs="Times New Roman"/>
          <w:sz w:val="24"/>
          <w:szCs w:val="24"/>
        </w:rPr>
        <w:t xml:space="preserve"> année, ne cro</w:t>
      </w:r>
      <w:r w:rsidR="00D3515F">
        <w:rPr>
          <w:rFonts w:ascii="Times New Roman" w:hAnsi="Times New Roman" w:cs="Times New Roman"/>
          <w:sz w:val="24"/>
          <w:szCs w:val="24"/>
        </w:rPr>
        <w:t>i</w:t>
      </w:r>
      <w:r w:rsidRPr="009458C6">
        <w:rPr>
          <w:rFonts w:ascii="Times New Roman" w:hAnsi="Times New Roman" w:cs="Times New Roman"/>
          <w:sz w:val="24"/>
          <w:szCs w:val="24"/>
        </w:rPr>
        <w:t xml:space="preserve">t pas avoir toutes les connaissances nécessaires pour faire des actions. </w:t>
      </w:r>
    </w:p>
    <w:p w:rsidR="00AF6283" w:rsidRPr="009458C6" w:rsidRDefault="00AF6283" w:rsidP="00B13C2D">
      <w:pPr>
        <w:spacing w:after="0" w:line="240" w:lineRule="auto"/>
        <w:jc w:val="both"/>
        <w:rPr>
          <w:rFonts w:ascii="Times New Roman" w:hAnsi="Times New Roman" w:cs="Times New Roman"/>
          <w:sz w:val="24"/>
          <w:szCs w:val="24"/>
        </w:rPr>
      </w:pPr>
    </w:p>
    <w:p w:rsidR="009458C6" w:rsidRDefault="009458C6" w:rsidP="00B13C2D">
      <w:pPr>
        <w:spacing w:after="0" w:line="240" w:lineRule="auto"/>
        <w:jc w:val="both"/>
        <w:rPr>
          <w:rFonts w:ascii="Times New Roman" w:hAnsi="Times New Roman" w:cs="Times New Roman"/>
          <w:sz w:val="24"/>
          <w:szCs w:val="24"/>
        </w:rPr>
      </w:pPr>
      <w:r w:rsidRPr="009458C6">
        <w:rPr>
          <w:rFonts w:ascii="Times New Roman" w:hAnsi="Times New Roman" w:cs="Times New Roman"/>
          <w:sz w:val="24"/>
          <w:szCs w:val="24"/>
        </w:rPr>
        <w:t xml:space="preserve">Les élèves </w:t>
      </w:r>
      <w:r w:rsidR="00D3515F">
        <w:rPr>
          <w:rFonts w:ascii="Times New Roman" w:hAnsi="Times New Roman" w:cs="Times New Roman"/>
          <w:sz w:val="24"/>
          <w:szCs w:val="24"/>
        </w:rPr>
        <w:t>rapportent</w:t>
      </w:r>
      <w:r w:rsidR="007937CA">
        <w:rPr>
          <w:rFonts w:ascii="Times New Roman" w:hAnsi="Times New Roman" w:cs="Times New Roman"/>
          <w:sz w:val="24"/>
          <w:szCs w:val="24"/>
        </w:rPr>
        <w:t xml:space="preserve"> </w:t>
      </w:r>
      <w:r w:rsidRPr="009458C6">
        <w:rPr>
          <w:rFonts w:ascii="Times New Roman" w:hAnsi="Times New Roman" w:cs="Times New Roman"/>
          <w:sz w:val="24"/>
          <w:szCs w:val="24"/>
        </w:rPr>
        <w:t>que les activités du projet les aid</w:t>
      </w:r>
      <w:r w:rsidR="00D3515F">
        <w:rPr>
          <w:rFonts w:ascii="Times New Roman" w:hAnsi="Times New Roman" w:cs="Times New Roman"/>
          <w:sz w:val="24"/>
          <w:szCs w:val="24"/>
        </w:rPr>
        <w:t>ent</w:t>
      </w:r>
      <w:r w:rsidRPr="009458C6">
        <w:rPr>
          <w:rFonts w:ascii="Times New Roman" w:hAnsi="Times New Roman" w:cs="Times New Roman"/>
          <w:sz w:val="24"/>
          <w:szCs w:val="24"/>
        </w:rPr>
        <w:t xml:space="preserve"> à développer ou renforcer </w:t>
      </w:r>
      <w:r w:rsidR="00D3515F">
        <w:rPr>
          <w:rFonts w:ascii="Times New Roman" w:hAnsi="Times New Roman" w:cs="Times New Roman"/>
          <w:sz w:val="24"/>
          <w:szCs w:val="24"/>
        </w:rPr>
        <w:t>leur idée</w:t>
      </w:r>
      <w:r w:rsidR="007937CA">
        <w:rPr>
          <w:rFonts w:ascii="Times New Roman" w:hAnsi="Times New Roman" w:cs="Times New Roman"/>
          <w:sz w:val="24"/>
          <w:szCs w:val="24"/>
        </w:rPr>
        <w:t xml:space="preserve"> </w:t>
      </w:r>
      <w:r w:rsidRPr="009458C6">
        <w:rPr>
          <w:rFonts w:ascii="Times New Roman" w:hAnsi="Times New Roman" w:cs="Times New Roman"/>
          <w:sz w:val="24"/>
          <w:szCs w:val="24"/>
        </w:rPr>
        <w:t xml:space="preserve">qu’ils peuvent aider l’environnement. Ils </w:t>
      </w:r>
      <w:r w:rsidR="00D3515F">
        <w:rPr>
          <w:rFonts w:ascii="Times New Roman" w:hAnsi="Times New Roman" w:cs="Times New Roman"/>
          <w:sz w:val="24"/>
          <w:szCs w:val="24"/>
        </w:rPr>
        <w:t>disent</w:t>
      </w:r>
      <w:r w:rsidRPr="009458C6">
        <w:rPr>
          <w:rFonts w:ascii="Times New Roman" w:hAnsi="Times New Roman" w:cs="Times New Roman"/>
          <w:sz w:val="24"/>
          <w:szCs w:val="24"/>
        </w:rPr>
        <w:t xml:space="preserve"> que le visionnement du film, la formation sur les actions environnementales et les actions accomplies avec leur classe les ont particulièrement touchés. Lorsqu’on lui demande si le projet l’a incité à penser que les jeunes peuvent aider l’environnement, Claire répond: «</w:t>
      </w:r>
      <w:r w:rsidRPr="009458C6">
        <w:rPr>
          <w:rFonts w:ascii="Times New Roman" w:hAnsi="Times New Roman" w:cs="Times New Roman"/>
          <w:i/>
          <w:sz w:val="24"/>
          <w:szCs w:val="24"/>
        </w:rPr>
        <w:t>Oui, quand on a planté des arbres et qu’on a mis des cabanes d’oiseaux, […] je me sentais comme si on aidait autour de nous</w:t>
      </w:r>
      <w:r w:rsidRPr="009458C6">
        <w:rPr>
          <w:rFonts w:ascii="Times New Roman" w:hAnsi="Times New Roman" w:cs="Times New Roman"/>
          <w:sz w:val="24"/>
          <w:szCs w:val="24"/>
        </w:rPr>
        <w:t>». Par ailleurs, environ la moitié des élèves di</w:t>
      </w:r>
      <w:r w:rsidR="00D3515F">
        <w:rPr>
          <w:rFonts w:ascii="Times New Roman" w:hAnsi="Times New Roman" w:cs="Times New Roman"/>
          <w:sz w:val="24"/>
          <w:szCs w:val="24"/>
        </w:rPr>
        <w:t>sent</w:t>
      </w:r>
      <w:r w:rsidRPr="009458C6">
        <w:rPr>
          <w:rFonts w:ascii="Times New Roman" w:hAnsi="Times New Roman" w:cs="Times New Roman"/>
          <w:sz w:val="24"/>
          <w:szCs w:val="24"/>
        </w:rPr>
        <w:t xml:space="preserve"> avoir pris conscience</w:t>
      </w:r>
      <w:r w:rsidR="00D3515F">
        <w:rPr>
          <w:rFonts w:ascii="Times New Roman" w:hAnsi="Times New Roman" w:cs="Times New Roman"/>
          <w:sz w:val="24"/>
          <w:szCs w:val="24"/>
        </w:rPr>
        <w:t xml:space="preserve">, </w:t>
      </w:r>
      <w:r w:rsidR="00D3515F" w:rsidRPr="009458C6">
        <w:rPr>
          <w:rFonts w:ascii="Times New Roman" w:hAnsi="Times New Roman" w:cs="Times New Roman"/>
          <w:sz w:val="24"/>
          <w:szCs w:val="24"/>
        </w:rPr>
        <w:t>depuis le début du projet</w:t>
      </w:r>
      <w:r w:rsidR="00D3515F">
        <w:rPr>
          <w:rFonts w:ascii="Times New Roman" w:hAnsi="Times New Roman" w:cs="Times New Roman"/>
          <w:sz w:val="24"/>
          <w:szCs w:val="24"/>
        </w:rPr>
        <w:t>,</w:t>
      </w:r>
      <w:r w:rsidRPr="009458C6">
        <w:rPr>
          <w:rFonts w:ascii="Times New Roman" w:hAnsi="Times New Roman" w:cs="Times New Roman"/>
          <w:sz w:val="24"/>
          <w:szCs w:val="24"/>
        </w:rPr>
        <w:t xml:space="preserve"> que les jeunes pouvaient aider l’environnement. </w:t>
      </w:r>
    </w:p>
    <w:p w:rsidR="0022455E" w:rsidRPr="009458C6" w:rsidRDefault="0022455E" w:rsidP="00B13C2D">
      <w:pPr>
        <w:spacing w:after="0" w:line="240" w:lineRule="auto"/>
        <w:jc w:val="both"/>
        <w:rPr>
          <w:rFonts w:ascii="Times New Roman" w:hAnsi="Times New Roman" w:cs="Times New Roman"/>
          <w:sz w:val="24"/>
          <w:szCs w:val="24"/>
        </w:rPr>
      </w:pPr>
    </w:p>
    <w:p w:rsidR="009458C6" w:rsidRPr="009458C6" w:rsidRDefault="009458C6" w:rsidP="00B13C2D">
      <w:pPr>
        <w:spacing w:after="0" w:line="240" w:lineRule="auto"/>
        <w:jc w:val="both"/>
        <w:rPr>
          <w:rFonts w:ascii="Times New Roman" w:hAnsi="Times New Roman" w:cs="Times New Roman"/>
          <w:sz w:val="24"/>
          <w:szCs w:val="24"/>
        </w:rPr>
      </w:pPr>
      <w:r w:rsidRPr="009458C6">
        <w:rPr>
          <w:rFonts w:ascii="Times New Roman" w:hAnsi="Times New Roman" w:cs="Times New Roman"/>
          <w:sz w:val="24"/>
          <w:szCs w:val="24"/>
        </w:rPr>
        <w:lastRenderedPageBreak/>
        <w:t xml:space="preserve">Les propos des élèves permettent aussi l’identification de facteurs qui ont influencé leur sentiment d’auto-efficacité: l’attachement à la nature, l’idée de pouvoir agir avec des amis, l’influence des parents ou de la famille, le fait d’être nombreux à agir </w:t>
      </w:r>
      <w:r w:rsidR="00D3515F">
        <w:rPr>
          <w:rFonts w:ascii="Times New Roman" w:hAnsi="Times New Roman" w:cs="Times New Roman"/>
          <w:sz w:val="24"/>
          <w:szCs w:val="24"/>
        </w:rPr>
        <w:t xml:space="preserve">(ce qui facilite la réussite) </w:t>
      </w:r>
      <w:r w:rsidRPr="009458C6">
        <w:rPr>
          <w:rFonts w:ascii="Times New Roman" w:hAnsi="Times New Roman" w:cs="Times New Roman"/>
          <w:sz w:val="24"/>
          <w:szCs w:val="24"/>
        </w:rPr>
        <w:t>et l’esprit de collaboration. Plusieurs élèves mentionn</w:t>
      </w:r>
      <w:r w:rsidR="00D3515F">
        <w:rPr>
          <w:rFonts w:ascii="Times New Roman" w:hAnsi="Times New Roman" w:cs="Times New Roman"/>
          <w:sz w:val="24"/>
          <w:szCs w:val="24"/>
        </w:rPr>
        <w:t>ent</w:t>
      </w:r>
      <w:r w:rsidRPr="009458C6">
        <w:rPr>
          <w:rFonts w:ascii="Times New Roman" w:hAnsi="Times New Roman" w:cs="Times New Roman"/>
          <w:sz w:val="24"/>
          <w:szCs w:val="24"/>
        </w:rPr>
        <w:t xml:space="preserve"> également qu’ils connaissent une personne qui </w:t>
      </w:r>
      <w:r w:rsidRPr="00645A8E">
        <w:rPr>
          <w:rFonts w:ascii="Times New Roman" w:hAnsi="Times New Roman" w:cs="Times New Roman"/>
          <w:sz w:val="24"/>
          <w:szCs w:val="24"/>
        </w:rPr>
        <w:t>leur sert de modèle. L</w:t>
      </w:r>
      <w:r w:rsidR="00E25AC0" w:rsidRPr="00645A8E">
        <w:rPr>
          <w:rFonts w:ascii="Times New Roman" w:hAnsi="Times New Roman" w:cs="Times New Roman"/>
          <w:sz w:val="24"/>
          <w:szCs w:val="24"/>
        </w:rPr>
        <w:t>’accès aux</w:t>
      </w:r>
      <w:r w:rsidR="007937CA" w:rsidRPr="00645A8E">
        <w:rPr>
          <w:rFonts w:ascii="Times New Roman" w:hAnsi="Times New Roman" w:cs="Times New Roman"/>
          <w:sz w:val="24"/>
          <w:szCs w:val="24"/>
        </w:rPr>
        <w:t xml:space="preserve"> </w:t>
      </w:r>
      <w:r w:rsidRPr="00645A8E">
        <w:rPr>
          <w:rFonts w:ascii="Times New Roman" w:hAnsi="Times New Roman" w:cs="Times New Roman"/>
          <w:sz w:val="24"/>
          <w:szCs w:val="24"/>
        </w:rPr>
        <w:t xml:space="preserve">connaissances et </w:t>
      </w:r>
      <w:r w:rsidR="00E25AC0" w:rsidRPr="00645A8E">
        <w:rPr>
          <w:rFonts w:ascii="Times New Roman" w:hAnsi="Times New Roman" w:cs="Times New Roman"/>
          <w:sz w:val="24"/>
          <w:szCs w:val="24"/>
        </w:rPr>
        <w:t>à</w:t>
      </w:r>
      <w:r w:rsidRPr="00645A8E">
        <w:rPr>
          <w:rFonts w:ascii="Times New Roman" w:hAnsi="Times New Roman" w:cs="Times New Roman"/>
          <w:sz w:val="24"/>
          <w:szCs w:val="24"/>
        </w:rPr>
        <w:t xml:space="preserve"> l’équipement nécessaires, ainsi que la créativité,</w:t>
      </w:r>
      <w:r w:rsidR="00282040">
        <w:rPr>
          <w:rFonts w:ascii="Times New Roman" w:hAnsi="Times New Roman" w:cs="Times New Roman"/>
          <w:sz w:val="24"/>
          <w:szCs w:val="24"/>
        </w:rPr>
        <w:t xml:space="preserve"> </w:t>
      </w:r>
      <w:r w:rsidR="00E25AC0">
        <w:rPr>
          <w:rFonts w:ascii="Times New Roman" w:hAnsi="Times New Roman" w:cs="Times New Roman"/>
          <w:sz w:val="24"/>
          <w:szCs w:val="24"/>
        </w:rPr>
        <w:t>sont</w:t>
      </w:r>
      <w:r w:rsidRPr="009458C6">
        <w:rPr>
          <w:rFonts w:ascii="Times New Roman" w:hAnsi="Times New Roman" w:cs="Times New Roman"/>
          <w:sz w:val="24"/>
          <w:szCs w:val="24"/>
        </w:rPr>
        <w:t xml:space="preserve"> également des facteurs qui </w:t>
      </w:r>
      <w:r w:rsidR="007937CA" w:rsidRPr="009458C6">
        <w:rPr>
          <w:rFonts w:ascii="Times New Roman" w:hAnsi="Times New Roman" w:cs="Times New Roman"/>
          <w:sz w:val="24"/>
          <w:szCs w:val="24"/>
        </w:rPr>
        <w:t>influencent</w:t>
      </w:r>
      <w:r w:rsidRPr="009458C6">
        <w:rPr>
          <w:rFonts w:ascii="Times New Roman" w:hAnsi="Times New Roman" w:cs="Times New Roman"/>
          <w:sz w:val="24"/>
          <w:szCs w:val="24"/>
        </w:rPr>
        <w:t xml:space="preserve"> l’auto-efficacité des élèves. De plus, ils </w:t>
      </w:r>
      <w:r w:rsidR="00E25AC0">
        <w:rPr>
          <w:rFonts w:ascii="Times New Roman" w:hAnsi="Times New Roman" w:cs="Times New Roman"/>
          <w:sz w:val="24"/>
          <w:szCs w:val="24"/>
        </w:rPr>
        <w:t xml:space="preserve">expliquent </w:t>
      </w:r>
      <w:r w:rsidRPr="009458C6">
        <w:rPr>
          <w:rFonts w:ascii="Times New Roman" w:hAnsi="Times New Roman" w:cs="Times New Roman"/>
          <w:sz w:val="24"/>
          <w:szCs w:val="24"/>
        </w:rPr>
        <w:t>qu’il fa</w:t>
      </w:r>
      <w:r w:rsidR="00E25AC0">
        <w:rPr>
          <w:rFonts w:ascii="Times New Roman" w:hAnsi="Times New Roman" w:cs="Times New Roman"/>
          <w:sz w:val="24"/>
          <w:szCs w:val="24"/>
        </w:rPr>
        <w:t>ut</w:t>
      </w:r>
      <w:r w:rsidRPr="009458C6">
        <w:rPr>
          <w:rFonts w:ascii="Times New Roman" w:hAnsi="Times New Roman" w:cs="Times New Roman"/>
          <w:sz w:val="24"/>
          <w:szCs w:val="24"/>
        </w:rPr>
        <w:t xml:space="preserve"> </w:t>
      </w:r>
      <w:r w:rsidR="00E25AC0">
        <w:rPr>
          <w:rFonts w:ascii="Times New Roman" w:hAnsi="Times New Roman" w:cs="Times New Roman"/>
          <w:sz w:val="24"/>
          <w:szCs w:val="24"/>
        </w:rPr>
        <w:t>avoir</w:t>
      </w:r>
      <w:r w:rsidRPr="009458C6">
        <w:rPr>
          <w:rFonts w:ascii="Times New Roman" w:hAnsi="Times New Roman" w:cs="Times New Roman"/>
          <w:sz w:val="24"/>
          <w:szCs w:val="24"/>
        </w:rPr>
        <w:t xml:space="preserve"> l’environnement à cœur pour agir et que</w:t>
      </w:r>
      <w:r w:rsidR="00E25AC0">
        <w:rPr>
          <w:rFonts w:ascii="Times New Roman" w:hAnsi="Times New Roman" w:cs="Times New Roman"/>
          <w:sz w:val="24"/>
          <w:szCs w:val="24"/>
        </w:rPr>
        <w:t xml:space="preserve"> le fait de</w:t>
      </w:r>
      <w:r w:rsidRPr="009458C6">
        <w:rPr>
          <w:rFonts w:ascii="Times New Roman" w:hAnsi="Times New Roman" w:cs="Times New Roman"/>
          <w:sz w:val="24"/>
          <w:szCs w:val="24"/>
        </w:rPr>
        <w:t xml:space="preserve"> comprendre l’impact </w:t>
      </w:r>
      <w:r w:rsidRPr="00645A8E">
        <w:rPr>
          <w:rFonts w:ascii="Times New Roman" w:hAnsi="Times New Roman" w:cs="Times New Roman"/>
          <w:sz w:val="24"/>
          <w:szCs w:val="24"/>
        </w:rPr>
        <w:t>des actions</w:t>
      </w:r>
      <w:r w:rsidRPr="009458C6">
        <w:rPr>
          <w:rFonts w:ascii="Times New Roman" w:hAnsi="Times New Roman" w:cs="Times New Roman"/>
          <w:sz w:val="24"/>
          <w:szCs w:val="24"/>
        </w:rPr>
        <w:t xml:space="preserve"> sur l’environnement </w:t>
      </w:r>
      <w:r w:rsidR="00E25AC0">
        <w:rPr>
          <w:rFonts w:ascii="Times New Roman" w:hAnsi="Times New Roman" w:cs="Times New Roman"/>
          <w:sz w:val="24"/>
          <w:szCs w:val="24"/>
        </w:rPr>
        <w:t>est</w:t>
      </w:r>
      <w:r w:rsidRPr="009458C6">
        <w:rPr>
          <w:rFonts w:ascii="Times New Roman" w:hAnsi="Times New Roman" w:cs="Times New Roman"/>
          <w:sz w:val="24"/>
          <w:szCs w:val="24"/>
        </w:rPr>
        <w:t xml:space="preserve"> primordial. </w:t>
      </w:r>
    </w:p>
    <w:p w:rsidR="009458C6" w:rsidRPr="009458C6" w:rsidRDefault="009458C6" w:rsidP="00B13C2D">
      <w:pPr>
        <w:spacing w:after="0" w:line="240" w:lineRule="auto"/>
        <w:jc w:val="both"/>
        <w:rPr>
          <w:rFonts w:ascii="Times New Roman" w:hAnsi="Times New Roman" w:cs="Times New Roman"/>
          <w:sz w:val="24"/>
          <w:szCs w:val="24"/>
        </w:rPr>
      </w:pPr>
    </w:p>
    <w:p w:rsidR="009458C6" w:rsidRPr="009458C6" w:rsidRDefault="009458C6" w:rsidP="00B13C2D">
      <w:pPr>
        <w:spacing w:after="0" w:line="240" w:lineRule="auto"/>
        <w:jc w:val="both"/>
        <w:rPr>
          <w:rFonts w:ascii="Times New Roman" w:hAnsi="Times New Roman" w:cs="Times New Roman"/>
          <w:sz w:val="24"/>
          <w:szCs w:val="24"/>
        </w:rPr>
      </w:pPr>
      <w:r w:rsidRPr="009458C6">
        <w:rPr>
          <w:rFonts w:ascii="Times New Roman" w:hAnsi="Times New Roman" w:cs="Times New Roman"/>
          <w:sz w:val="24"/>
          <w:szCs w:val="24"/>
        </w:rPr>
        <w:t>Selon les élèves, tout le monde peut aider l’environnement. Ils nomm</w:t>
      </w:r>
      <w:r w:rsidR="00E25AC0">
        <w:rPr>
          <w:rFonts w:ascii="Times New Roman" w:hAnsi="Times New Roman" w:cs="Times New Roman"/>
          <w:sz w:val="24"/>
          <w:szCs w:val="24"/>
        </w:rPr>
        <w:t>ent</w:t>
      </w:r>
      <w:r w:rsidRPr="009458C6">
        <w:rPr>
          <w:rFonts w:ascii="Times New Roman" w:hAnsi="Times New Roman" w:cs="Times New Roman"/>
          <w:sz w:val="24"/>
          <w:szCs w:val="24"/>
        </w:rPr>
        <w:t xml:space="preserve"> </w:t>
      </w:r>
      <w:r w:rsidR="00E25AC0">
        <w:rPr>
          <w:rFonts w:ascii="Times New Roman" w:hAnsi="Times New Roman" w:cs="Times New Roman"/>
          <w:sz w:val="24"/>
          <w:szCs w:val="24"/>
        </w:rPr>
        <w:t xml:space="preserve">des acteurs </w:t>
      </w:r>
      <w:r w:rsidRPr="009458C6">
        <w:rPr>
          <w:rFonts w:ascii="Times New Roman" w:hAnsi="Times New Roman" w:cs="Times New Roman"/>
          <w:sz w:val="24"/>
          <w:szCs w:val="24"/>
        </w:rPr>
        <w:t>spécifiques: les environnementalistes, les adultes, les élèves, les enseignants, les Canadiens, les jeunes créatifs ou intelligents</w:t>
      </w:r>
      <w:r w:rsidR="00E25AC0">
        <w:rPr>
          <w:rFonts w:ascii="Times New Roman" w:hAnsi="Times New Roman" w:cs="Times New Roman"/>
          <w:sz w:val="24"/>
          <w:szCs w:val="24"/>
        </w:rPr>
        <w:t>,</w:t>
      </w:r>
      <w:r w:rsidR="007937CA">
        <w:rPr>
          <w:rFonts w:ascii="Times New Roman" w:hAnsi="Times New Roman" w:cs="Times New Roman"/>
          <w:sz w:val="24"/>
          <w:szCs w:val="24"/>
        </w:rPr>
        <w:t xml:space="preserve"> </w:t>
      </w:r>
      <w:r w:rsidRPr="009458C6">
        <w:rPr>
          <w:rFonts w:ascii="Times New Roman" w:hAnsi="Times New Roman" w:cs="Times New Roman"/>
          <w:sz w:val="24"/>
          <w:szCs w:val="24"/>
        </w:rPr>
        <w:t>leur famille, le premier ministre et les politiciens. Quelques élèves per</w:t>
      </w:r>
      <w:r w:rsidR="00E25AC0">
        <w:rPr>
          <w:rFonts w:ascii="Times New Roman" w:hAnsi="Times New Roman" w:cs="Times New Roman"/>
          <w:sz w:val="24"/>
          <w:szCs w:val="24"/>
        </w:rPr>
        <w:t>çoivent</w:t>
      </w:r>
      <w:r w:rsidRPr="009458C6">
        <w:rPr>
          <w:rFonts w:ascii="Times New Roman" w:hAnsi="Times New Roman" w:cs="Times New Roman"/>
          <w:sz w:val="24"/>
          <w:szCs w:val="24"/>
        </w:rPr>
        <w:t xml:space="preserve"> les agents d’action environnementale comme étant plus âgés, ce qui </w:t>
      </w:r>
      <w:r w:rsidR="00E25AC0">
        <w:rPr>
          <w:rFonts w:ascii="Times New Roman" w:hAnsi="Times New Roman" w:cs="Times New Roman"/>
          <w:sz w:val="24"/>
          <w:szCs w:val="24"/>
        </w:rPr>
        <w:t xml:space="preserve">peut </w:t>
      </w:r>
      <w:r w:rsidRPr="009458C6">
        <w:rPr>
          <w:rFonts w:ascii="Times New Roman" w:hAnsi="Times New Roman" w:cs="Times New Roman"/>
          <w:sz w:val="24"/>
          <w:szCs w:val="24"/>
        </w:rPr>
        <w:t xml:space="preserve"> </w:t>
      </w:r>
      <w:r w:rsidR="00E25AC0">
        <w:rPr>
          <w:rFonts w:ascii="Times New Roman" w:hAnsi="Times New Roman" w:cs="Times New Roman"/>
          <w:sz w:val="24"/>
          <w:szCs w:val="24"/>
        </w:rPr>
        <w:t xml:space="preserve">expliquer </w:t>
      </w:r>
      <w:r w:rsidRPr="009458C6">
        <w:rPr>
          <w:rFonts w:ascii="Times New Roman" w:hAnsi="Times New Roman" w:cs="Times New Roman"/>
          <w:sz w:val="24"/>
          <w:szCs w:val="24"/>
        </w:rPr>
        <w:t>leur</w:t>
      </w:r>
      <w:r w:rsidR="00D03BDF">
        <w:rPr>
          <w:rFonts w:ascii="Times New Roman" w:hAnsi="Times New Roman" w:cs="Times New Roman"/>
          <w:sz w:val="24"/>
          <w:szCs w:val="24"/>
        </w:rPr>
        <w:t xml:space="preserve"> </w:t>
      </w:r>
      <w:r w:rsidRPr="009458C6">
        <w:rPr>
          <w:rFonts w:ascii="Times New Roman" w:hAnsi="Times New Roman" w:cs="Times New Roman"/>
          <w:sz w:val="24"/>
          <w:szCs w:val="24"/>
        </w:rPr>
        <w:t>sentiment d’auto-efficacité.</w:t>
      </w:r>
    </w:p>
    <w:p w:rsidR="009458C6" w:rsidRPr="009458C6" w:rsidRDefault="009458C6" w:rsidP="00B13C2D">
      <w:pPr>
        <w:spacing w:after="0" w:line="240" w:lineRule="auto"/>
        <w:jc w:val="both"/>
        <w:rPr>
          <w:rFonts w:ascii="Times New Roman" w:hAnsi="Times New Roman" w:cs="Times New Roman"/>
          <w:sz w:val="24"/>
          <w:szCs w:val="24"/>
        </w:rPr>
      </w:pPr>
    </w:p>
    <w:p w:rsidR="009458C6" w:rsidRPr="009458C6" w:rsidRDefault="009458C6" w:rsidP="00B13C2D">
      <w:pPr>
        <w:spacing w:after="0" w:line="240" w:lineRule="auto"/>
        <w:jc w:val="both"/>
        <w:rPr>
          <w:rFonts w:ascii="Times New Roman" w:hAnsi="Times New Roman" w:cs="Times New Roman"/>
          <w:sz w:val="24"/>
          <w:szCs w:val="24"/>
        </w:rPr>
      </w:pPr>
      <w:r w:rsidRPr="009458C6">
        <w:rPr>
          <w:rFonts w:ascii="Times New Roman" w:hAnsi="Times New Roman" w:cs="Times New Roman"/>
          <w:sz w:val="24"/>
          <w:szCs w:val="24"/>
        </w:rPr>
        <w:t>Les conditions pour se sentir auto-efficaces</w:t>
      </w:r>
      <w:r w:rsidR="00E25AC0">
        <w:rPr>
          <w:rFonts w:ascii="Times New Roman" w:hAnsi="Times New Roman" w:cs="Times New Roman"/>
          <w:sz w:val="24"/>
          <w:szCs w:val="24"/>
        </w:rPr>
        <w:t xml:space="preserve"> sont les mêmes que celles</w:t>
      </w:r>
      <w:r w:rsidRPr="009458C6">
        <w:rPr>
          <w:rFonts w:ascii="Times New Roman" w:hAnsi="Times New Roman" w:cs="Times New Roman"/>
          <w:sz w:val="24"/>
          <w:szCs w:val="24"/>
        </w:rPr>
        <w:t xml:space="preserve"> ressorties au temps 2: disposer de l’aide ou du consentement des adultes et accomplir une action peu compliquée et d’une ampleur raisonnable.</w:t>
      </w:r>
    </w:p>
    <w:p w:rsidR="009458C6" w:rsidRPr="009458C6" w:rsidRDefault="009458C6" w:rsidP="00B13C2D">
      <w:pPr>
        <w:spacing w:after="0" w:line="240" w:lineRule="auto"/>
        <w:jc w:val="both"/>
        <w:rPr>
          <w:rFonts w:ascii="Times New Roman" w:hAnsi="Times New Roman" w:cs="Times New Roman"/>
          <w:sz w:val="24"/>
          <w:szCs w:val="24"/>
        </w:rPr>
      </w:pPr>
    </w:p>
    <w:p w:rsidR="009458C6" w:rsidRPr="009458C6" w:rsidRDefault="009458C6" w:rsidP="00B13C2D">
      <w:pPr>
        <w:spacing w:after="0" w:line="240" w:lineRule="auto"/>
        <w:jc w:val="both"/>
        <w:rPr>
          <w:rFonts w:ascii="Times New Roman" w:hAnsi="Times New Roman" w:cs="Times New Roman"/>
          <w:sz w:val="24"/>
          <w:szCs w:val="24"/>
        </w:rPr>
      </w:pPr>
      <w:r w:rsidRPr="009458C6">
        <w:rPr>
          <w:rFonts w:ascii="Times New Roman" w:hAnsi="Times New Roman" w:cs="Times New Roman"/>
          <w:sz w:val="24"/>
          <w:szCs w:val="24"/>
        </w:rPr>
        <w:t>De plus, les élèves donn</w:t>
      </w:r>
      <w:r w:rsidR="00E25AC0">
        <w:rPr>
          <w:rFonts w:ascii="Times New Roman" w:hAnsi="Times New Roman" w:cs="Times New Roman"/>
          <w:sz w:val="24"/>
          <w:szCs w:val="24"/>
        </w:rPr>
        <w:t>ent</w:t>
      </w:r>
      <w:r w:rsidRPr="009458C6">
        <w:rPr>
          <w:rFonts w:ascii="Times New Roman" w:hAnsi="Times New Roman" w:cs="Times New Roman"/>
          <w:sz w:val="24"/>
          <w:szCs w:val="24"/>
        </w:rPr>
        <w:t xml:space="preserve"> des raisons pour lesquelles ils ne voudraient ou ne pourraient pas faire certaines actions. </w:t>
      </w:r>
      <w:r w:rsidR="00E25AC0">
        <w:rPr>
          <w:rFonts w:ascii="Times New Roman" w:hAnsi="Times New Roman" w:cs="Times New Roman"/>
          <w:sz w:val="24"/>
          <w:szCs w:val="24"/>
        </w:rPr>
        <w:t xml:space="preserve">Certains </w:t>
      </w:r>
      <w:r w:rsidRPr="009458C6">
        <w:rPr>
          <w:rFonts w:ascii="Times New Roman" w:hAnsi="Times New Roman" w:cs="Times New Roman"/>
          <w:sz w:val="24"/>
          <w:szCs w:val="24"/>
        </w:rPr>
        <w:t>soul</w:t>
      </w:r>
      <w:r w:rsidR="00E25AC0">
        <w:rPr>
          <w:rFonts w:ascii="Times New Roman" w:hAnsi="Times New Roman" w:cs="Times New Roman"/>
          <w:sz w:val="24"/>
          <w:szCs w:val="24"/>
        </w:rPr>
        <w:t>èvent</w:t>
      </w:r>
      <w:r w:rsidRPr="009458C6">
        <w:rPr>
          <w:rFonts w:ascii="Times New Roman" w:hAnsi="Times New Roman" w:cs="Times New Roman"/>
          <w:sz w:val="24"/>
          <w:szCs w:val="24"/>
        </w:rPr>
        <w:t xml:space="preserve"> leur manque de connaissances. Nicolas, en 3</w:t>
      </w:r>
      <w:r w:rsidRPr="009458C6">
        <w:rPr>
          <w:rFonts w:ascii="Times New Roman" w:hAnsi="Times New Roman" w:cs="Times New Roman"/>
          <w:sz w:val="24"/>
          <w:szCs w:val="24"/>
          <w:vertAlign w:val="superscript"/>
        </w:rPr>
        <w:t>e</w:t>
      </w:r>
      <w:r w:rsidRPr="009458C6">
        <w:rPr>
          <w:rFonts w:ascii="Times New Roman" w:hAnsi="Times New Roman" w:cs="Times New Roman"/>
          <w:sz w:val="24"/>
          <w:szCs w:val="24"/>
        </w:rPr>
        <w:t xml:space="preserve"> année, a déjà vécu un échec: il a dit avoir planté un arbre qui est mort par la suite. </w:t>
      </w:r>
    </w:p>
    <w:p w:rsidR="009458C6" w:rsidRPr="009458C6" w:rsidRDefault="009458C6" w:rsidP="00B13C2D">
      <w:pPr>
        <w:spacing w:after="0" w:line="240" w:lineRule="auto"/>
        <w:jc w:val="both"/>
        <w:rPr>
          <w:rFonts w:ascii="Times New Roman" w:hAnsi="Times New Roman" w:cs="Times New Roman"/>
          <w:sz w:val="24"/>
          <w:szCs w:val="24"/>
        </w:rPr>
      </w:pPr>
    </w:p>
    <w:p w:rsidR="009458C6" w:rsidRPr="009458C6" w:rsidRDefault="009458C6" w:rsidP="00B13C2D">
      <w:pPr>
        <w:spacing w:after="0" w:line="240" w:lineRule="auto"/>
        <w:jc w:val="both"/>
        <w:rPr>
          <w:rFonts w:ascii="Times New Roman" w:hAnsi="Times New Roman" w:cs="Times New Roman"/>
          <w:i/>
          <w:sz w:val="24"/>
          <w:szCs w:val="24"/>
        </w:rPr>
      </w:pPr>
      <w:r w:rsidRPr="009458C6">
        <w:rPr>
          <w:rFonts w:ascii="Times New Roman" w:hAnsi="Times New Roman" w:cs="Times New Roman"/>
          <w:sz w:val="24"/>
          <w:szCs w:val="24"/>
        </w:rPr>
        <w:tab/>
      </w:r>
      <w:r w:rsidRPr="009458C6">
        <w:rPr>
          <w:rFonts w:ascii="Times New Roman" w:hAnsi="Times New Roman" w:cs="Times New Roman"/>
          <w:i/>
          <w:sz w:val="24"/>
          <w:szCs w:val="24"/>
        </w:rPr>
        <w:t>Espoir</w:t>
      </w:r>
    </w:p>
    <w:p w:rsidR="009458C6" w:rsidRPr="009458C6" w:rsidRDefault="009458C6" w:rsidP="00B13C2D">
      <w:pPr>
        <w:spacing w:after="0" w:line="240" w:lineRule="auto"/>
        <w:jc w:val="both"/>
        <w:rPr>
          <w:rFonts w:ascii="Times New Roman" w:hAnsi="Times New Roman" w:cs="Times New Roman"/>
          <w:i/>
          <w:sz w:val="24"/>
          <w:szCs w:val="24"/>
        </w:rPr>
      </w:pPr>
    </w:p>
    <w:p w:rsidR="009458C6" w:rsidRPr="009458C6" w:rsidRDefault="009458C6" w:rsidP="00B13C2D">
      <w:pPr>
        <w:spacing w:after="0" w:line="240" w:lineRule="auto"/>
        <w:jc w:val="both"/>
        <w:rPr>
          <w:rFonts w:ascii="Times New Roman" w:hAnsi="Times New Roman" w:cs="Times New Roman"/>
          <w:sz w:val="24"/>
          <w:szCs w:val="24"/>
        </w:rPr>
      </w:pPr>
      <w:r w:rsidRPr="009458C6">
        <w:rPr>
          <w:rFonts w:ascii="Times New Roman" w:hAnsi="Times New Roman" w:cs="Times New Roman"/>
          <w:sz w:val="24"/>
          <w:szCs w:val="24"/>
        </w:rPr>
        <w:t>Presque tous les élèves souhaitent voir plus d’éléments naturels</w:t>
      </w:r>
      <w:r w:rsidR="00E25AC0">
        <w:rPr>
          <w:rFonts w:ascii="Times New Roman" w:hAnsi="Times New Roman" w:cs="Times New Roman"/>
          <w:sz w:val="24"/>
          <w:szCs w:val="24"/>
        </w:rPr>
        <w:t>,</w:t>
      </w:r>
      <w:r w:rsidRPr="009458C6">
        <w:rPr>
          <w:rFonts w:ascii="Times New Roman" w:hAnsi="Times New Roman" w:cs="Times New Roman"/>
          <w:sz w:val="24"/>
          <w:szCs w:val="24"/>
        </w:rPr>
        <w:t xml:space="preserve"> </w:t>
      </w:r>
      <w:r w:rsidR="00E25AC0">
        <w:rPr>
          <w:rFonts w:ascii="Times New Roman" w:hAnsi="Times New Roman" w:cs="Times New Roman"/>
          <w:sz w:val="24"/>
          <w:szCs w:val="24"/>
        </w:rPr>
        <w:t>dans leur milieu ou ailleurs, dans</w:t>
      </w:r>
      <w:r w:rsidRPr="009458C6">
        <w:rPr>
          <w:rFonts w:ascii="Times New Roman" w:hAnsi="Times New Roman" w:cs="Times New Roman"/>
          <w:sz w:val="24"/>
          <w:szCs w:val="24"/>
        </w:rPr>
        <w:t xml:space="preserve"> l’avenir. Cependant, quelques-uns </w:t>
      </w:r>
      <w:r w:rsidR="00E25AC0">
        <w:rPr>
          <w:rFonts w:ascii="Times New Roman" w:hAnsi="Times New Roman" w:cs="Times New Roman"/>
          <w:sz w:val="24"/>
          <w:szCs w:val="24"/>
        </w:rPr>
        <w:t>ont</w:t>
      </w:r>
      <w:r w:rsidRPr="009458C6">
        <w:rPr>
          <w:rFonts w:ascii="Times New Roman" w:hAnsi="Times New Roman" w:cs="Times New Roman"/>
          <w:sz w:val="24"/>
          <w:szCs w:val="24"/>
        </w:rPr>
        <w:t xml:space="preserve"> des doutes quant à la réalisation de leurs vœux. Pour certains, ce doute se rapport</w:t>
      </w:r>
      <w:r w:rsidR="00E25AC0">
        <w:rPr>
          <w:rFonts w:ascii="Times New Roman" w:hAnsi="Times New Roman" w:cs="Times New Roman"/>
          <w:sz w:val="24"/>
          <w:szCs w:val="24"/>
        </w:rPr>
        <w:t>e</w:t>
      </w:r>
      <w:r w:rsidR="007937CA">
        <w:rPr>
          <w:rFonts w:ascii="Times New Roman" w:hAnsi="Times New Roman" w:cs="Times New Roman"/>
          <w:sz w:val="24"/>
          <w:szCs w:val="24"/>
        </w:rPr>
        <w:t xml:space="preserve"> </w:t>
      </w:r>
      <w:r w:rsidRPr="009458C6">
        <w:rPr>
          <w:rFonts w:ascii="Times New Roman" w:hAnsi="Times New Roman" w:cs="Times New Roman"/>
          <w:sz w:val="24"/>
          <w:szCs w:val="24"/>
        </w:rPr>
        <w:t>à l’environnement à l’extérieur de sa communauté. Renée envisage le statu quo. Hannah  prédit l’utilisation d’une plus grande quantité de pétrole. Parmi les élèves qui démontr</w:t>
      </w:r>
      <w:r w:rsidR="00E25AC0">
        <w:rPr>
          <w:rFonts w:ascii="Times New Roman" w:hAnsi="Times New Roman" w:cs="Times New Roman"/>
          <w:sz w:val="24"/>
          <w:szCs w:val="24"/>
        </w:rPr>
        <w:t>ent</w:t>
      </w:r>
      <w:r w:rsidRPr="009458C6">
        <w:rPr>
          <w:rFonts w:ascii="Times New Roman" w:hAnsi="Times New Roman" w:cs="Times New Roman"/>
          <w:sz w:val="24"/>
          <w:szCs w:val="24"/>
        </w:rPr>
        <w:t xml:space="preserve"> de l’espoir, on retrouv</w:t>
      </w:r>
      <w:r w:rsidR="00E25AC0">
        <w:rPr>
          <w:rFonts w:ascii="Times New Roman" w:hAnsi="Times New Roman" w:cs="Times New Roman"/>
          <w:sz w:val="24"/>
          <w:szCs w:val="24"/>
        </w:rPr>
        <w:t>e</w:t>
      </w:r>
      <w:r w:rsidRPr="009458C6">
        <w:rPr>
          <w:rFonts w:ascii="Times New Roman" w:hAnsi="Times New Roman" w:cs="Times New Roman"/>
          <w:sz w:val="24"/>
          <w:szCs w:val="24"/>
        </w:rPr>
        <w:t xml:space="preserve"> quand même certaines conditions: si plus de gens aident l’environnement et si la prochaine génération adopt</w:t>
      </w:r>
      <w:r w:rsidR="00E25AC0">
        <w:rPr>
          <w:rFonts w:ascii="Times New Roman" w:hAnsi="Times New Roman" w:cs="Times New Roman"/>
          <w:sz w:val="24"/>
          <w:szCs w:val="24"/>
        </w:rPr>
        <w:t>e</w:t>
      </w:r>
      <w:r w:rsidRPr="009458C6">
        <w:rPr>
          <w:rFonts w:ascii="Times New Roman" w:hAnsi="Times New Roman" w:cs="Times New Roman"/>
          <w:sz w:val="24"/>
          <w:szCs w:val="24"/>
        </w:rPr>
        <w:t xml:space="preserve"> de bonnes </w:t>
      </w:r>
      <w:r w:rsidRPr="00645A8E">
        <w:rPr>
          <w:rFonts w:ascii="Times New Roman" w:hAnsi="Times New Roman" w:cs="Times New Roman"/>
          <w:sz w:val="24"/>
          <w:szCs w:val="24"/>
        </w:rPr>
        <w:t xml:space="preserve">pratiques. Les élèves </w:t>
      </w:r>
      <w:r w:rsidR="00E25AC0" w:rsidRPr="00D03BDF">
        <w:rPr>
          <w:rFonts w:ascii="Times New Roman" w:hAnsi="Times New Roman" w:cs="Times New Roman"/>
          <w:sz w:val="24"/>
          <w:szCs w:val="24"/>
        </w:rPr>
        <w:t>sont</w:t>
      </w:r>
      <w:r w:rsidRPr="00D03BDF">
        <w:rPr>
          <w:rFonts w:ascii="Times New Roman" w:hAnsi="Times New Roman" w:cs="Times New Roman"/>
          <w:sz w:val="24"/>
          <w:szCs w:val="24"/>
        </w:rPr>
        <w:t xml:space="preserve"> généralement capables de proposer des moyens</w:t>
      </w:r>
      <w:r w:rsidR="00645A8E">
        <w:rPr>
          <w:rFonts w:ascii="Times New Roman" w:hAnsi="Times New Roman" w:cs="Times New Roman"/>
          <w:sz w:val="24"/>
          <w:szCs w:val="24"/>
        </w:rPr>
        <w:t xml:space="preserve"> ou solutions</w:t>
      </w:r>
      <w:r w:rsidRPr="00D03BDF">
        <w:rPr>
          <w:rFonts w:ascii="Times New Roman" w:hAnsi="Times New Roman" w:cs="Times New Roman"/>
          <w:sz w:val="24"/>
          <w:szCs w:val="24"/>
        </w:rPr>
        <w:t xml:space="preserve"> de faire en sorte que leurs souhaits se réalisent.</w:t>
      </w:r>
      <w:r w:rsidRPr="009458C6">
        <w:rPr>
          <w:rFonts w:ascii="Times New Roman" w:hAnsi="Times New Roman" w:cs="Times New Roman"/>
          <w:sz w:val="24"/>
          <w:szCs w:val="24"/>
        </w:rPr>
        <w:t xml:space="preserve"> </w:t>
      </w:r>
    </w:p>
    <w:p w:rsidR="009458C6" w:rsidRPr="009458C6" w:rsidRDefault="009458C6" w:rsidP="00B13C2D">
      <w:pPr>
        <w:spacing w:after="0" w:line="240" w:lineRule="auto"/>
        <w:jc w:val="both"/>
        <w:rPr>
          <w:rFonts w:ascii="Times New Roman" w:hAnsi="Times New Roman" w:cs="Times New Roman"/>
          <w:b/>
          <w:sz w:val="24"/>
          <w:szCs w:val="24"/>
        </w:rPr>
      </w:pPr>
    </w:p>
    <w:p w:rsidR="009458C6" w:rsidRPr="009458C6" w:rsidRDefault="009458C6" w:rsidP="00B13C2D">
      <w:pPr>
        <w:spacing w:after="0" w:line="240" w:lineRule="auto"/>
        <w:jc w:val="center"/>
        <w:rPr>
          <w:rFonts w:ascii="Times New Roman" w:hAnsi="Times New Roman" w:cs="Times New Roman"/>
          <w:b/>
          <w:sz w:val="24"/>
          <w:szCs w:val="24"/>
        </w:rPr>
      </w:pPr>
      <w:r w:rsidRPr="009458C6">
        <w:rPr>
          <w:rFonts w:ascii="Times New Roman" w:hAnsi="Times New Roman" w:cs="Times New Roman"/>
          <w:b/>
          <w:sz w:val="24"/>
          <w:szCs w:val="24"/>
        </w:rPr>
        <w:t>Discussion</w:t>
      </w:r>
    </w:p>
    <w:p w:rsidR="009458C6" w:rsidRPr="009458C6" w:rsidRDefault="009458C6" w:rsidP="00B13C2D">
      <w:pPr>
        <w:spacing w:after="0" w:line="240" w:lineRule="auto"/>
        <w:jc w:val="both"/>
        <w:rPr>
          <w:rFonts w:ascii="Times New Roman" w:hAnsi="Times New Roman" w:cs="Times New Roman"/>
          <w:b/>
          <w:sz w:val="24"/>
          <w:szCs w:val="24"/>
        </w:rPr>
      </w:pPr>
    </w:p>
    <w:p w:rsidR="009458C6" w:rsidRPr="009458C6" w:rsidRDefault="009458C6" w:rsidP="00B13C2D">
      <w:pPr>
        <w:spacing w:after="0" w:line="240" w:lineRule="auto"/>
        <w:jc w:val="both"/>
        <w:rPr>
          <w:rFonts w:ascii="Times New Roman" w:hAnsi="Times New Roman" w:cs="Times New Roman"/>
          <w:sz w:val="24"/>
          <w:szCs w:val="24"/>
        </w:rPr>
      </w:pPr>
      <w:r w:rsidRPr="009458C6">
        <w:rPr>
          <w:rFonts w:ascii="Times New Roman" w:hAnsi="Times New Roman" w:cs="Times New Roman"/>
          <w:sz w:val="24"/>
          <w:szCs w:val="24"/>
        </w:rPr>
        <w:t xml:space="preserve">L’objectif de la recherche était </w:t>
      </w:r>
      <w:r w:rsidR="00E25AC0">
        <w:rPr>
          <w:rFonts w:ascii="Times New Roman" w:hAnsi="Times New Roman" w:cs="Times New Roman"/>
          <w:sz w:val="24"/>
          <w:szCs w:val="24"/>
        </w:rPr>
        <w:t>de décrire</w:t>
      </w:r>
      <w:r w:rsidRPr="009458C6">
        <w:rPr>
          <w:rFonts w:ascii="Times New Roman" w:hAnsi="Times New Roman" w:cs="Times New Roman"/>
          <w:sz w:val="24"/>
          <w:szCs w:val="24"/>
        </w:rPr>
        <w:t xml:space="preserve"> et de mesurer l’auto-efficacité et l’espoir </w:t>
      </w:r>
      <w:r w:rsidR="00E25AC0">
        <w:rPr>
          <w:rFonts w:ascii="Times New Roman" w:hAnsi="Times New Roman" w:cs="Times New Roman"/>
          <w:sz w:val="24"/>
          <w:szCs w:val="24"/>
        </w:rPr>
        <w:t xml:space="preserve">chez </w:t>
      </w:r>
      <w:r w:rsidRPr="009458C6">
        <w:rPr>
          <w:rFonts w:ascii="Times New Roman" w:hAnsi="Times New Roman" w:cs="Times New Roman"/>
          <w:sz w:val="24"/>
          <w:szCs w:val="24"/>
        </w:rPr>
        <w:t xml:space="preserve">des </w:t>
      </w:r>
      <w:r w:rsidRPr="00D03BDF">
        <w:rPr>
          <w:rFonts w:ascii="Times New Roman" w:hAnsi="Times New Roman" w:cs="Times New Roman"/>
          <w:sz w:val="24"/>
          <w:szCs w:val="24"/>
        </w:rPr>
        <w:t xml:space="preserve">élèves </w:t>
      </w:r>
      <w:r w:rsidR="00E25AC0" w:rsidRPr="00D03BDF">
        <w:rPr>
          <w:rFonts w:ascii="Times New Roman" w:hAnsi="Times New Roman" w:cs="Times New Roman"/>
          <w:sz w:val="24"/>
          <w:szCs w:val="24"/>
        </w:rPr>
        <w:t>de 3</w:t>
      </w:r>
      <w:r w:rsidR="00E25AC0" w:rsidRPr="00D03BDF">
        <w:rPr>
          <w:rFonts w:ascii="Times New Roman" w:hAnsi="Times New Roman" w:cs="Times New Roman"/>
          <w:sz w:val="24"/>
          <w:szCs w:val="24"/>
          <w:vertAlign w:val="superscript"/>
        </w:rPr>
        <w:t>e</w:t>
      </w:r>
      <w:r w:rsidR="007937CA" w:rsidRPr="00D03BDF">
        <w:rPr>
          <w:rFonts w:ascii="Times New Roman" w:hAnsi="Times New Roman" w:cs="Times New Roman"/>
          <w:sz w:val="24"/>
          <w:szCs w:val="24"/>
        </w:rPr>
        <w:t>, de 4</w:t>
      </w:r>
      <w:r w:rsidR="007937CA" w:rsidRPr="00D03BDF">
        <w:rPr>
          <w:rFonts w:ascii="Times New Roman" w:hAnsi="Times New Roman" w:cs="Times New Roman"/>
          <w:sz w:val="24"/>
          <w:szCs w:val="24"/>
          <w:vertAlign w:val="superscript"/>
        </w:rPr>
        <w:t>e</w:t>
      </w:r>
      <w:r w:rsidR="007937CA" w:rsidRPr="00D03BDF">
        <w:rPr>
          <w:rFonts w:ascii="Times New Roman" w:hAnsi="Times New Roman" w:cs="Times New Roman"/>
          <w:sz w:val="24"/>
          <w:szCs w:val="24"/>
        </w:rPr>
        <w:t xml:space="preserve"> et de 6</w:t>
      </w:r>
      <w:r w:rsidR="007937CA" w:rsidRPr="00D03BDF">
        <w:rPr>
          <w:rFonts w:ascii="Times New Roman" w:hAnsi="Times New Roman" w:cs="Times New Roman"/>
          <w:sz w:val="24"/>
          <w:szCs w:val="24"/>
          <w:vertAlign w:val="superscript"/>
        </w:rPr>
        <w:t>e</w:t>
      </w:r>
      <w:r w:rsidR="007937CA" w:rsidRPr="00D03BDF">
        <w:rPr>
          <w:rFonts w:ascii="Times New Roman" w:hAnsi="Times New Roman" w:cs="Times New Roman"/>
          <w:sz w:val="24"/>
          <w:szCs w:val="24"/>
        </w:rPr>
        <w:t xml:space="preserve"> </w:t>
      </w:r>
      <w:r w:rsidR="00502FBD" w:rsidRPr="00D03BDF">
        <w:rPr>
          <w:rFonts w:ascii="Times New Roman" w:hAnsi="Times New Roman" w:cs="Times New Roman"/>
          <w:sz w:val="24"/>
          <w:szCs w:val="24"/>
        </w:rPr>
        <w:t xml:space="preserve">année </w:t>
      </w:r>
      <w:r w:rsidRPr="00D03BDF">
        <w:rPr>
          <w:rFonts w:ascii="Times New Roman" w:hAnsi="Times New Roman" w:cs="Times New Roman"/>
          <w:sz w:val="24"/>
          <w:szCs w:val="24"/>
        </w:rPr>
        <w:t>en matière d’action</w:t>
      </w:r>
      <w:r w:rsidRPr="009458C6">
        <w:rPr>
          <w:rFonts w:ascii="Times New Roman" w:hAnsi="Times New Roman" w:cs="Times New Roman"/>
          <w:sz w:val="24"/>
          <w:szCs w:val="24"/>
        </w:rPr>
        <w:t xml:space="preserve"> environnementale, durant un projet d’intervention. Le tableau </w:t>
      </w:r>
      <w:r w:rsidR="005500FC">
        <w:rPr>
          <w:rFonts w:ascii="Times New Roman" w:hAnsi="Times New Roman" w:cs="Times New Roman"/>
          <w:sz w:val="24"/>
          <w:szCs w:val="24"/>
        </w:rPr>
        <w:t>3</w:t>
      </w:r>
      <w:r w:rsidRPr="009458C6">
        <w:rPr>
          <w:rFonts w:ascii="Times New Roman" w:hAnsi="Times New Roman" w:cs="Times New Roman"/>
          <w:sz w:val="24"/>
          <w:szCs w:val="24"/>
        </w:rPr>
        <w:t xml:space="preserve"> illustre la synthèse des résultats quantitatifs et qualitatifs de la recherche. </w:t>
      </w:r>
    </w:p>
    <w:p w:rsidR="009458C6" w:rsidRPr="009458C6" w:rsidRDefault="009458C6" w:rsidP="009458C6">
      <w:pPr>
        <w:spacing w:after="0" w:line="240" w:lineRule="auto"/>
        <w:jc w:val="both"/>
        <w:rPr>
          <w:rFonts w:ascii="Times New Roman" w:hAnsi="Times New Roman" w:cs="Times New Roman"/>
          <w:sz w:val="24"/>
          <w:szCs w:val="24"/>
        </w:rPr>
      </w:pPr>
    </w:p>
    <w:p w:rsidR="009458C6" w:rsidRPr="009458C6" w:rsidRDefault="009458C6" w:rsidP="00B13C2D">
      <w:pPr>
        <w:spacing w:after="0" w:line="240" w:lineRule="auto"/>
        <w:jc w:val="both"/>
        <w:rPr>
          <w:rFonts w:ascii="Times New Roman" w:hAnsi="Times New Roman" w:cs="Times New Roman"/>
          <w:sz w:val="24"/>
          <w:szCs w:val="24"/>
        </w:rPr>
      </w:pPr>
      <w:r w:rsidRPr="009458C6">
        <w:rPr>
          <w:rFonts w:ascii="Times New Roman" w:hAnsi="Times New Roman" w:cs="Times New Roman"/>
          <w:sz w:val="24"/>
          <w:szCs w:val="24"/>
        </w:rPr>
        <w:t xml:space="preserve">Tableau </w:t>
      </w:r>
      <w:r w:rsidR="0022455E">
        <w:rPr>
          <w:rFonts w:ascii="Times New Roman" w:hAnsi="Times New Roman" w:cs="Times New Roman"/>
          <w:sz w:val="24"/>
          <w:szCs w:val="24"/>
        </w:rPr>
        <w:t>4</w:t>
      </w:r>
      <w:r w:rsidRPr="009458C6">
        <w:rPr>
          <w:rFonts w:ascii="Times New Roman" w:hAnsi="Times New Roman" w:cs="Times New Roman"/>
          <w:sz w:val="24"/>
          <w:szCs w:val="24"/>
        </w:rPr>
        <w:t>. Tableau récapitulatif des résultats</w:t>
      </w:r>
    </w:p>
    <w:tbl>
      <w:tblPr>
        <w:tblStyle w:val="Grilledutableau"/>
        <w:tblW w:w="9924" w:type="dxa"/>
        <w:tblInd w:w="-459" w:type="dxa"/>
        <w:tblLayout w:type="fixed"/>
        <w:tblLook w:val="04A0" w:firstRow="1" w:lastRow="0" w:firstColumn="1" w:lastColumn="0" w:noHBand="0" w:noVBand="1"/>
      </w:tblPr>
      <w:tblGrid>
        <w:gridCol w:w="534"/>
        <w:gridCol w:w="1134"/>
        <w:gridCol w:w="1134"/>
        <w:gridCol w:w="1134"/>
        <w:gridCol w:w="1984"/>
        <w:gridCol w:w="1877"/>
        <w:gridCol w:w="2127"/>
      </w:tblGrid>
      <w:tr w:rsidR="009458C6" w:rsidRPr="009458C6" w:rsidTr="00BA79D3">
        <w:tc>
          <w:tcPr>
            <w:tcW w:w="534" w:type="dxa"/>
            <w:tcBorders>
              <w:top w:val="single" w:sz="18" w:space="0" w:color="auto"/>
              <w:left w:val="nil"/>
              <w:bottom w:val="single" w:sz="18" w:space="0" w:color="auto"/>
            </w:tcBorders>
            <w:vAlign w:val="center"/>
          </w:tcPr>
          <w:p w:rsidR="009458C6" w:rsidRPr="009458C6" w:rsidRDefault="009458C6" w:rsidP="00B13C2D">
            <w:pPr>
              <w:jc w:val="center"/>
              <w:rPr>
                <w:rFonts w:ascii="Times New Roman" w:hAnsi="Times New Roman" w:cs="Times New Roman"/>
                <w:sz w:val="24"/>
                <w:szCs w:val="24"/>
              </w:rPr>
            </w:pPr>
          </w:p>
        </w:tc>
        <w:tc>
          <w:tcPr>
            <w:tcW w:w="1134" w:type="dxa"/>
            <w:tcBorders>
              <w:top w:val="single" w:sz="18" w:space="0" w:color="auto"/>
              <w:bottom w:val="single" w:sz="18" w:space="0" w:color="auto"/>
            </w:tcBorders>
            <w:vAlign w:val="center"/>
          </w:tcPr>
          <w:p w:rsidR="009458C6" w:rsidRPr="009458C6" w:rsidRDefault="009458C6" w:rsidP="00B13C2D">
            <w:pPr>
              <w:jc w:val="center"/>
              <w:rPr>
                <w:rFonts w:ascii="Times New Roman" w:hAnsi="Times New Roman" w:cs="Times New Roman"/>
                <w:sz w:val="24"/>
                <w:szCs w:val="24"/>
              </w:rPr>
            </w:pPr>
            <w:r w:rsidRPr="009458C6">
              <w:rPr>
                <w:rFonts w:ascii="Times New Roman" w:hAnsi="Times New Roman" w:cs="Times New Roman"/>
                <w:sz w:val="24"/>
                <w:szCs w:val="24"/>
              </w:rPr>
              <w:t>Niveaux scolaires</w:t>
            </w:r>
          </w:p>
        </w:tc>
        <w:tc>
          <w:tcPr>
            <w:tcW w:w="1134" w:type="dxa"/>
            <w:tcBorders>
              <w:top w:val="single" w:sz="18" w:space="0" w:color="auto"/>
              <w:bottom w:val="single" w:sz="18" w:space="0" w:color="auto"/>
            </w:tcBorders>
            <w:vAlign w:val="center"/>
          </w:tcPr>
          <w:p w:rsidR="009458C6" w:rsidRPr="009458C6" w:rsidRDefault="009458C6" w:rsidP="00B13C2D">
            <w:pPr>
              <w:jc w:val="center"/>
              <w:rPr>
                <w:rFonts w:ascii="Times New Roman" w:hAnsi="Times New Roman" w:cs="Times New Roman"/>
                <w:sz w:val="24"/>
                <w:szCs w:val="24"/>
              </w:rPr>
            </w:pPr>
            <w:r w:rsidRPr="009458C6">
              <w:rPr>
                <w:rFonts w:ascii="Times New Roman" w:hAnsi="Times New Roman" w:cs="Times New Roman"/>
                <w:sz w:val="24"/>
                <w:szCs w:val="24"/>
              </w:rPr>
              <w:t>Moyenne d’auto-efficacité</w:t>
            </w:r>
          </w:p>
        </w:tc>
        <w:tc>
          <w:tcPr>
            <w:tcW w:w="1134" w:type="dxa"/>
            <w:tcBorders>
              <w:top w:val="single" w:sz="18" w:space="0" w:color="auto"/>
              <w:bottom w:val="single" w:sz="18" w:space="0" w:color="auto"/>
            </w:tcBorders>
            <w:vAlign w:val="center"/>
          </w:tcPr>
          <w:p w:rsidR="009458C6" w:rsidRPr="009458C6" w:rsidRDefault="009458C6" w:rsidP="00B13C2D">
            <w:pPr>
              <w:jc w:val="center"/>
              <w:rPr>
                <w:rFonts w:ascii="Times New Roman" w:hAnsi="Times New Roman" w:cs="Times New Roman"/>
                <w:sz w:val="24"/>
                <w:szCs w:val="24"/>
              </w:rPr>
            </w:pPr>
            <w:r w:rsidRPr="009458C6">
              <w:rPr>
                <w:rFonts w:ascii="Times New Roman" w:hAnsi="Times New Roman" w:cs="Times New Roman"/>
                <w:sz w:val="24"/>
                <w:szCs w:val="24"/>
              </w:rPr>
              <w:t>Moyenne d’espoir</w:t>
            </w:r>
          </w:p>
        </w:tc>
        <w:tc>
          <w:tcPr>
            <w:tcW w:w="1984" w:type="dxa"/>
            <w:tcBorders>
              <w:top w:val="single" w:sz="18" w:space="0" w:color="auto"/>
              <w:bottom w:val="single" w:sz="18" w:space="0" w:color="auto"/>
            </w:tcBorders>
            <w:vAlign w:val="center"/>
          </w:tcPr>
          <w:p w:rsidR="009458C6" w:rsidRPr="009458C6" w:rsidRDefault="009458C6" w:rsidP="00B13C2D">
            <w:pPr>
              <w:jc w:val="center"/>
              <w:rPr>
                <w:rFonts w:ascii="Times New Roman" w:hAnsi="Times New Roman" w:cs="Times New Roman"/>
                <w:sz w:val="24"/>
                <w:szCs w:val="24"/>
              </w:rPr>
            </w:pPr>
            <w:r w:rsidRPr="009458C6">
              <w:rPr>
                <w:rFonts w:ascii="Times New Roman" w:hAnsi="Times New Roman" w:cs="Times New Roman"/>
                <w:sz w:val="24"/>
                <w:szCs w:val="24"/>
              </w:rPr>
              <w:t>Conception de l’action environnementale</w:t>
            </w:r>
          </w:p>
        </w:tc>
        <w:tc>
          <w:tcPr>
            <w:tcW w:w="1877" w:type="dxa"/>
            <w:tcBorders>
              <w:top w:val="single" w:sz="18" w:space="0" w:color="auto"/>
              <w:bottom w:val="single" w:sz="18" w:space="0" w:color="auto"/>
            </w:tcBorders>
            <w:vAlign w:val="center"/>
          </w:tcPr>
          <w:p w:rsidR="009458C6" w:rsidRPr="009458C6" w:rsidRDefault="009458C6" w:rsidP="00B13C2D">
            <w:pPr>
              <w:jc w:val="center"/>
              <w:rPr>
                <w:rFonts w:ascii="Times New Roman" w:hAnsi="Times New Roman" w:cs="Times New Roman"/>
                <w:sz w:val="24"/>
                <w:szCs w:val="24"/>
              </w:rPr>
            </w:pPr>
            <w:r w:rsidRPr="009458C6">
              <w:rPr>
                <w:rFonts w:ascii="Times New Roman" w:hAnsi="Times New Roman" w:cs="Times New Roman"/>
                <w:sz w:val="24"/>
                <w:szCs w:val="24"/>
              </w:rPr>
              <w:t>Auto-efficacité</w:t>
            </w:r>
          </w:p>
        </w:tc>
        <w:tc>
          <w:tcPr>
            <w:tcW w:w="2127" w:type="dxa"/>
            <w:tcBorders>
              <w:top w:val="single" w:sz="18" w:space="0" w:color="auto"/>
              <w:bottom w:val="single" w:sz="18" w:space="0" w:color="auto"/>
              <w:right w:val="nil"/>
            </w:tcBorders>
            <w:vAlign w:val="center"/>
          </w:tcPr>
          <w:p w:rsidR="009458C6" w:rsidRPr="009458C6" w:rsidRDefault="009458C6" w:rsidP="00B13C2D">
            <w:pPr>
              <w:jc w:val="center"/>
              <w:rPr>
                <w:rFonts w:ascii="Times New Roman" w:hAnsi="Times New Roman" w:cs="Times New Roman"/>
                <w:sz w:val="24"/>
                <w:szCs w:val="24"/>
              </w:rPr>
            </w:pPr>
            <w:r w:rsidRPr="009458C6">
              <w:rPr>
                <w:rFonts w:ascii="Times New Roman" w:hAnsi="Times New Roman" w:cs="Times New Roman"/>
                <w:sz w:val="24"/>
                <w:szCs w:val="24"/>
              </w:rPr>
              <w:t>Espoir</w:t>
            </w:r>
          </w:p>
        </w:tc>
      </w:tr>
      <w:tr w:rsidR="009458C6" w:rsidRPr="009458C6" w:rsidTr="00BA79D3">
        <w:trPr>
          <w:trHeight w:val="90"/>
        </w:trPr>
        <w:tc>
          <w:tcPr>
            <w:tcW w:w="534" w:type="dxa"/>
            <w:vMerge w:val="restart"/>
            <w:tcBorders>
              <w:top w:val="single" w:sz="18" w:space="0" w:color="auto"/>
              <w:left w:val="nil"/>
            </w:tcBorders>
            <w:vAlign w:val="center"/>
          </w:tcPr>
          <w:p w:rsidR="009458C6" w:rsidRPr="009458C6" w:rsidRDefault="009458C6" w:rsidP="00B13C2D">
            <w:pPr>
              <w:jc w:val="center"/>
              <w:rPr>
                <w:rFonts w:ascii="Times New Roman" w:hAnsi="Times New Roman" w:cs="Times New Roman"/>
                <w:sz w:val="24"/>
                <w:szCs w:val="24"/>
              </w:rPr>
            </w:pPr>
            <w:r w:rsidRPr="009458C6">
              <w:rPr>
                <w:rFonts w:ascii="Times New Roman" w:hAnsi="Times New Roman" w:cs="Times New Roman"/>
                <w:sz w:val="24"/>
                <w:szCs w:val="24"/>
              </w:rPr>
              <w:lastRenderedPageBreak/>
              <w:t>T1</w:t>
            </w:r>
          </w:p>
        </w:tc>
        <w:tc>
          <w:tcPr>
            <w:tcW w:w="1134" w:type="dxa"/>
            <w:tcBorders>
              <w:top w:val="single" w:sz="18" w:space="0" w:color="auto"/>
              <w:bottom w:val="single" w:sz="12" w:space="0" w:color="auto"/>
            </w:tcBorders>
            <w:vAlign w:val="bottom"/>
          </w:tcPr>
          <w:p w:rsidR="009458C6" w:rsidRPr="009458C6" w:rsidRDefault="009458C6" w:rsidP="00B13C2D">
            <w:pPr>
              <w:jc w:val="center"/>
              <w:rPr>
                <w:rFonts w:ascii="Times New Roman" w:hAnsi="Times New Roman" w:cs="Times New Roman"/>
                <w:sz w:val="24"/>
                <w:szCs w:val="24"/>
              </w:rPr>
            </w:pPr>
          </w:p>
          <w:p w:rsidR="009458C6" w:rsidRPr="009458C6" w:rsidRDefault="009458C6" w:rsidP="00B13C2D">
            <w:pPr>
              <w:jc w:val="center"/>
              <w:rPr>
                <w:rFonts w:ascii="Times New Roman" w:hAnsi="Times New Roman" w:cs="Times New Roman"/>
                <w:sz w:val="24"/>
                <w:szCs w:val="24"/>
              </w:rPr>
            </w:pPr>
            <w:r w:rsidRPr="009458C6">
              <w:rPr>
                <w:rFonts w:ascii="Times New Roman" w:hAnsi="Times New Roman" w:cs="Times New Roman"/>
                <w:sz w:val="24"/>
                <w:szCs w:val="24"/>
              </w:rPr>
              <w:t>3</w:t>
            </w:r>
          </w:p>
          <w:p w:rsidR="009458C6" w:rsidRPr="009458C6" w:rsidRDefault="009458C6" w:rsidP="00B13C2D">
            <w:pPr>
              <w:jc w:val="center"/>
              <w:rPr>
                <w:rFonts w:ascii="Times New Roman" w:hAnsi="Times New Roman" w:cs="Times New Roman"/>
                <w:sz w:val="24"/>
                <w:szCs w:val="24"/>
              </w:rPr>
            </w:pPr>
          </w:p>
        </w:tc>
        <w:tc>
          <w:tcPr>
            <w:tcW w:w="1134" w:type="dxa"/>
            <w:tcBorders>
              <w:top w:val="single" w:sz="18" w:space="0" w:color="auto"/>
              <w:bottom w:val="single" w:sz="12" w:space="0" w:color="auto"/>
            </w:tcBorders>
            <w:vAlign w:val="center"/>
          </w:tcPr>
          <w:p w:rsidR="009458C6" w:rsidRPr="009458C6" w:rsidRDefault="009458C6" w:rsidP="00B13C2D">
            <w:pPr>
              <w:jc w:val="center"/>
              <w:rPr>
                <w:rFonts w:ascii="Times New Roman" w:hAnsi="Times New Roman" w:cs="Times New Roman"/>
                <w:sz w:val="24"/>
                <w:szCs w:val="24"/>
              </w:rPr>
            </w:pPr>
            <w:r w:rsidRPr="009458C6">
              <w:rPr>
                <w:rFonts w:ascii="Times New Roman" w:hAnsi="Times New Roman" w:cs="Times New Roman"/>
                <w:sz w:val="24"/>
                <w:szCs w:val="24"/>
              </w:rPr>
              <w:t>6,976</w:t>
            </w:r>
          </w:p>
        </w:tc>
        <w:tc>
          <w:tcPr>
            <w:tcW w:w="1134" w:type="dxa"/>
            <w:tcBorders>
              <w:top w:val="single" w:sz="18" w:space="0" w:color="auto"/>
              <w:bottom w:val="single" w:sz="12" w:space="0" w:color="auto"/>
            </w:tcBorders>
            <w:vAlign w:val="center"/>
          </w:tcPr>
          <w:p w:rsidR="009458C6" w:rsidRPr="009458C6" w:rsidRDefault="009458C6" w:rsidP="00B13C2D">
            <w:pPr>
              <w:jc w:val="center"/>
              <w:rPr>
                <w:rFonts w:ascii="Times New Roman" w:hAnsi="Times New Roman" w:cs="Times New Roman"/>
                <w:sz w:val="24"/>
                <w:szCs w:val="24"/>
              </w:rPr>
            </w:pPr>
            <w:r w:rsidRPr="009458C6">
              <w:rPr>
                <w:rFonts w:ascii="Times New Roman" w:hAnsi="Times New Roman" w:cs="Times New Roman"/>
                <w:sz w:val="24"/>
                <w:szCs w:val="24"/>
              </w:rPr>
              <w:t>6,594</w:t>
            </w:r>
          </w:p>
        </w:tc>
        <w:tc>
          <w:tcPr>
            <w:tcW w:w="1984" w:type="dxa"/>
            <w:vMerge w:val="restart"/>
            <w:tcBorders>
              <w:top w:val="single" w:sz="18" w:space="0" w:color="auto"/>
            </w:tcBorders>
            <w:vAlign w:val="center"/>
          </w:tcPr>
          <w:p w:rsidR="009458C6" w:rsidRPr="009458C6" w:rsidRDefault="009458C6" w:rsidP="00B13C2D">
            <w:pPr>
              <w:rPr>
                <w:rFonts w:ascii="Times New Roman" w:hAnsi="Times New Roman" w:cs="Times New Roman"/>
                <w:sz w:val="24"/>
                <w:szCs w:val="24"/>
              </w:rPr>
            </w:pPr>
            <w:r w:rsidRPr="009458C6">
              <w:rPr>
                <w:rFonts w:ascii="Times New Roman" w:hAnsi="Times New Roman" w:cs="Times New Roman"/>
                <w:sz w:val="24"/>
                <w:szCs w:val="24"/>
              </w:rPr>
              <w:t>Ramassage de déchets</w:t>
            </w:r>
          </w:p>
        </w:tc>
        <w:tc>
          <w:tcPr>
            <w:tcW w:w="1877" w:type="dxa"/>
            <w:vMerge w:val="restart"/>
            <w:tcBorders>
              <w:top w:val="single" w:sz="18" w:space="0" w:color="auto"/>
            </w:tcBorders>
            <w:vAlign w:val="center"/>
          </w:tcPr>
          <w:p w:rsidR="009458C6" w:rsidRPr="009458C6" w:rsidRDefault="009458C6" w:rsidP="00B13C2D">
            <w:pPr>
              <w:rPr>
                <w:rFonts w:ascii="Times New Roman" w:hAnsi="Times New Roman" w:cs="Times New Roman"/>
                <w:sz w:val="24"/>
                <w:szCs w:val="24"/>
              </w:rPr>
            </w:pPr>
            <w:r w:rsidRPr="009458C6">
              <w:rPr>
                <w:rFonts w:ascii="Times New Roman" w:hAnsi="Times New Roman" w:cs="Times New Roman"/>
                <w:sz w:val="24"/>
                <w:szCs w:val="24"/>
              </w:rPr>
              <w:t>Tout le monde peut aider l’environnement</w:t>
            </w:r>
          </w:p>
        </w:tc>
        <w:tc>
          <w:tcPr>
            <w:tcW w:w="2127" w:type="dxa"/>
            <w:vMerge w:val="restart"/>
            <w:tcBorders>
              <w:top w:val="single" w:sz="18" w:space="0" w:color="auto"/>
              <w:right w:val="nil"/>
            </w:tcBorders>
            <w:vAlign w:val="center"/>
          </w:tcPr>
          <w:p w:rsidR="009458C6" w:rsidRPr="009458C6" w:rsidRDefault="009458C6" w:rsidP="00B13C2D">
            <w:pPr>
              <w:rPr>
                <w:rFonts w:ascii="Times New Roman" w:hAnsi="Times New Roman" w:cs="Times New Roman"/>
                <w:sz w:val="24"/>
                <w:szCs w:val="24"/>
              </w:rPr>
            </w:pPr>
            <w:r w:rsidRPr="009458C6">
              <w:rPr>
                <w:rFonts w:ascii="Times New Roman" w:hAnsi="Times New Roman" w:cs="Times New Roman"/>
                <w:sz w:val="24"/>
                <w:szCs w:val="24"/>
              </w:rPr>
              <w:t xml:space="preserve">L'environnement sera sain car les gens se regrouperont pour l'aider </w:t>
            </w:r>
          </w:p>
        </w:tc>
      </w:tr>
      <w:tr w:rsidR="009458C6" w:rsidRPr="009458C6" w:rsidTr="00BA79D3">
        <w:trPr>
          <w:trHeight w:val="90"/>
        </w:trPr>
        <w:tc>
          <w:tcPr>
            <w:tcW w:w="534" w:type="dxa"/>
            <w:vMerge/>
            <w:tcBorders>
              <w:left w:val="nil"/>
            </w:tcBorders>
            <w:vAlign w:val="center"/>
          </w:tcPr>
          <w:p w:rsidR="009458C6" w:rsidRPr="009458C6" w:rsidRDefault="009458C6" w:rsidP="00B13C2D">
            <w:pPr>
              <w:jc w:val="center"/>
              <w:rPr>
                <w:rFonts w:ascii="Times New Roman" w:hAnsi="Times New Roman" w:cs="Times New Roman"/>
                <w:sz w:val="24"/>
                <w:szCs w:val="24"/>
              </w:rPr>
            </w:pPr>
          </w:p>
        </w:tc>
        <w:tc>
          <w:tcPr>
            <w:tcW w:w="1134" w:type="dxa"/>
            <w:tcBorders>
              <w:top w:val="single" w:sz="12" w:space="0" w:color="auto"/>
              <w:bottom w:val="single" w:sz="12" w:space="0" w:color="auto"/>
            </w:tcBorders>
            <w:vAlign w:val="bottom"/>
          </w:tcPr>
          <w:p w:rsidR="009458C6" w:rsidRPr="009458C6" w:rsidRDefault="009458C6" w:rsidP="00B13C2D">
            <w:pPr>
              <w:jc w:val="center"/>
              <w:rPr>
                <w:rFonts w:ascii="Times New Roman" w:hAnsi="Times New Roman" w:cs="Times New Roman"/>
                <w:sz w:val="24"/>
                <w:szCs w:val="24"/>
              </w:rPr>
            </w:pPr>
          </w:p>
          <w:p w:rsidR="009458C6" w:rsidRPr="009458C6" w:rsidRDefault="009458C6" w:rsidP="00B13C2D">
            <w:pPr>
              <w:jc w:val="center"/>
              <w:rPr>
                <w:rFonts w:ascii="Times New Roman" w:hAnsi="Times New Roman" w:cs="Times New Roman"/>
                <w:sz w:val="24"/>
                <w:szCs w:val="24"/>
              </w:rPr>
            </w:pPr>
            <w:r w:rsidRPr="009458C6">
              <w:rPr>
                <w:rFonts w:ascii="Times New Roman" w:hAnsi="Times New Roman" w:cs="Times New Roman"/>
                <w:sz w:val="24"/>
                <w:szCs w:val="24"/>
              </w:rPr>
              <w:t>4</w:t>
            </w:r>
          </w:p>
          <w:p w:rsidR="009458C6" w:rsidRPr="009458C6" w:rsidRDefault="009458C6" w:rsidP="00B13C2D">
            <w:pPr>
              <w:jc w:val="center"/>
              <w:rPr>
                <w:rFonts w:ascii="Times New Roman" w:hAnsi="Times New Roman" w:cs="Times New Roman"/>
                <w:sz w:val="24"/>
                <w:szCs w:val="24"/>
              </w:rPr>
            </w:pPr>
          </w:p>
        </w:tc>
        <w:tc>
          <w:tcPr>
            <w:tcW w:w="1134" w:type="dxa"/>
            <w:tcBorders>
              <w:top w:val="single" w:sz="12" w:space="0" w:color="auto"/>
              <w:bottom w:val="single" w:sz="12" w:space="0" w:color="auto"/>
            </w:tcBorders>
            <w:vAlign w:val="center"/>
          </w:tcPr>
          <w:p w:rsidR="009458C6" w:rsidRPr="009458C6" w:rsidRDefault="009458C6" w:rsidP="00B13C2D">
            <w:pPr>
              <w:jc w:val="center"/>
              <w:rPr>
                <w:rFonts w:ascii="Times New Roman" w:hAnsi="Times New Roman" w:cs="Times New Roman"/>
                <w:sz w:val="24"/>
                <w:szCs w:val="24"/>
              </w:rPr>
            </w:pPr>
            <w:r w:rsidRPr="009458C6">
              <w:rPr>
                <w:rFonts w:ascii="Times New Roman" w:hAnsi="Times New Roman" w:cs="Times New Roman"/>
                <w:sz w:val="24"/>
                <w:szCs w:val="24"/>
              </w:rPr>
              <w:t>8,526</w:t>
            </w:r>
          </w:p>
        </w:tc>
        <w:tc>
          <w:tcPr>
            <w:tcW w:w="1134" w:type="dxa"/>
            <w:tcBorders>
              <w:top w:val="single" w:sz="12" w:space="0" w:color="auto"/>
              <w:bottom w:val="single" w:sz="12" w:space="0" w:color="auto"/>
            </w:tcBorders>
            <w:vAlign w:val="center"/>
          </w:tcPr>
          <w:p w:rsidR="009458C6" w:rsidRPr="009458C6" w:rsidRDefault="009458C6" w:rsidP="00B13C2D">
            <w:pPr>
              <w:jc w:val="center"/>
              <w:rPr>
                <w:rFonts w:ascii="Times New Roman" w:hAnsi="Times New Roman" w:cs="Times New Roman"/>
                <w:sz w:val="24"/>
                <w:szCs w:val="24"/>
              </w:rPr>
            </w:pPr>
            <w:r w:rsidRPr="009458C6">
              <w:rPr>
                <w:rFonts w:ascii="Times New Roman" w:hAnsi="Times New Roman" w:cs="Times New Roman"/>
                <w:sz w:val="24"/>
                <w:szCs w:val="24"/>
              </w:rPr>
              <w:t>7,885</w:t>
            </w:r>
          </w:p>
        </w:tc>
        <w:tc>
          <w:tcPr>
            <w:tcW w:w="1984" w:type="dxa"/>
            <w:vMerge/>
            <w:vAlign w:val="center"/>
          </w:tcPr>
          <w:p w:rsidR="009458C6" w:rsidRPr="009458C6" w:rsidRDefault="009458C6" w:rsidP="00B13C2D">
            <w:pPr>
              <w:rPr>
                <w:rFonts w:ascii="Times New Roman" w:hAnsi="Times New Roman" w:cs="Times New Roman"/>
                <w:sz w:val="24"/>
                <w:szCs w:val="24"/>
              </w:rPr>
            </w:pPr>
          </w:p>
        </w:tc>
        <w:tc>
          <w:tcPr>
            <w:tcW w:w="1877" w:type="dxa"/>
            <w:vMerge/>
            <w:vAlign w:val="center"/>
          </w:tcPr>
          <w:p w:rsidR="009458C6" w:rsidRPr="009458C6" w:rsidRDefault="009458C6" w:rsidP="00B13C2D">
            <w:pPr>
              <w:rPr>
                <w:rFonts w:ascii="Times New Roman" w:hAnsi="Times New Roman" w:cs="Times New Roman"/>
                <w:sz w:val="24"/>
                <w:szCs w:val="24"/>
              </w:rPr>
            </w:pPr>
          </w:p>
        </w:tc>
        <w:tc>
          <w:tcPr>
            <w:tcW w:w="2127" w:type="dxa"/>
            <w:vMerge/>
            <w:tcBorders>
              <w:right w:val="nil"/>
            </w:tcBorders>
            <w:vAlign w:val="center"/>
          </w:tcPr>
          <w:p w:rsidR="009458C6" w:rsidRPr="009458C6" w:rsidRDefault="009458C6" w:rsidP="00B13C2D">
            <w:pPr>
              <w:rPr>
                <w:rFonts w:ascii="Times New Roman" w:hAnsi="Times New Roman" w:cs="Times New Roman"/>
                <w:sz w:val="24"/>
                <w:szCs w:val="24"/>
              </w:rPr>
            </w:pPr>
          </w:p>
        </w:tc>
      </w:tr>
      <w:tr w:rsidR="009458C6" w:rsidRPr="009458C6" w:rsidTr="00BA79D3">
        <w:trPr>
          <w:trHeight w:val="90"/>
        </w:trPr>
        <w:tc>
          <w:tcPr>
            <w:tcW w:w="534" w:type="dxa"/>
            <w:vMerge/>
            <w:tcBorders>
              <w:left w:val="nil"/>
              <w:bottom w:val="single" w:sz="18" w:space="0" w:color="auto"/>
            </w:tcBorders>
            <w:vAlign w:val="center"/>
          </w:tcPr>
          <w:p w:rsidR="009458C6" w:rsidRPr="009458C6" w:rsidRDefault="009458C6" w:rsidP="00B13C2D">
            <w:pPr>
              <w:jc w:val="center"/>
              <w:rPr>
                <w:rFonts w:ascii="Times New Roman" w:hAnsi="Times New Roman" w:cs="Times New Roman"/>
                <w:sz w:val="24"/>
                <w:szCs w:val="24"/>
              </w:rPr>
            </w:pPr>
          </w:p>
        </w:tc>
        <w:tc>
          <w:tcPr>
            <w:tcW w:w="1134" w:type="dxa"/>
            <w:tcBorders>
              <w:top w:val="single" w:sz="12" w:space="0" w:color="auto"/>
              <w:bottom w:val="single" w:sz="18" w:space="0" w:color="auto"/>
            </w:tcBorders>
            <w:vAlign w:val="center"/>
          </w:tcPr>
          <w:p w:rsidR="009458C6" w:rsidRPr="009458C6" w:rsidRDefault="009458C6" w:rsidP="00B13C2D">
            <w:pPr>
              <w:jc w:val="center"/>
              <w:rPr>
                <w:rFonts w:ascii="Times New Roman" w:hAnsi="Times New Roman" w:cs="Times New Roman"/>
                <w:sz w:val="24"/>
                <w:szCs w:val="24"/>
              </w:rPr>
            </w:pPr>
          </w:p>
          <w:p w:rsidR="009458C6" w:rsidRPr="009458C6" w:rsidRDefault="009458C6" w:rsidP="00B13C2D">
            <w:pPr>
              <w:jc w:val="center"/>
              <w:rPr>
                <w:rFonts w:ascii="Times New Roman" w:hAnsi="Times New Roman" w:cs="Times New Roman"/>
                <w:sz w:val="24"/>
                <w:szCs w:val="24"/>
              </w:rPr>
            </w:pPr>
            <w:r w:rsidRPr="009458C6">
              <w:rPr>
                <w:rFonts w:ascii="Times New Roman" w:hAnsi="Times New Roman" w:cs="Times New Roman"/>
                <w:sz w:val="24"/>
                <w:szCs w:val="24"/>
              </w:rPr>
              <w:t>6</w:t>
            </w:r>
          </w:p>
          <w:p w:rsidR="009458C6" w:rsidRPr="009458C6" w:rsidRDefault="009458C6" w:rsidP="00B13C2D">
            <w:pPr>
              <w:jc w:val="center"/>
              <w:rPr>
                <w:rFonts w:ascii="Times New Roman" w:hAnsi="Times New Roman" w:cs="Times New Roman"/>
                <w:sz w:val="24"/>
                <w:szCs w:val="24"/>
              </w:rPr>
            </w:pPr>
          </w:p>
        </w:tc>
        <w:tc>
          <w:tcPr>
            <w:tcW w:w="1134" w:type="dxa"/>
            <w:tcBorders>
              <w:top w:val="single" w:sz="12" w:space="0" w:color="auto"/>
              <w:bottom w:val="single" w:sz="18" w:space="0" w:color="auto"/>
            </w:tcBorders>
            <w:vAlign w:val="center"/>
          </w:tcPr>
          <w:p w:rsidR="009458C6" w:rsidRPr="009458C6" w:rsidRDefault="009458C6" w:rsidP="00B13C2D">
            <w:pPr>
              <w:jc w:val="center"/>
              <w:rPr>
                <w:rFonts w:ascii="Times New Roman" w:hAnsi="Times New Roman" w:cs="Times New Roman"/>
                <w:sz w:val="24"/>
                <w:szCs w:val="24"/>
              </w:rPr>
            </w:pPr>
            <w:r w:rsidRPr="009458C6">
              <w:rPr>
                <w:rFonts w:ascii="Times New Roman" w:hAnsi="Times New Roman" w:cs="Times New Roman"/>
                <w:sz w:val="24"/>
                <w:szCs w:val="24"/>
              </w:rPr>
              <w:t>7,074</w:t>
            </w:r>
          </w:p>
        </w:tc>
        <w:tc>
          <w:tcPr>
            <w:tcW w:w="1134" w:type="dxa"/>
            <w:tcBorders>
              <w:top w:val="single" w:sz="12" w:space="0" w:color="auto"/>
              <w:bottom w:val="single" w:sz="18" w:space="0" w:color="auto"/>
            </w:tcBorders>
            <w:vAlign w:val="center"/>
          </w:tcPr>
          <w:p w:rsidR="009458C6" w:rsidRPr="009458C6" w:rsidRDefault="009458C6" w:rsidP="00B13C2D">
            <w:pPr>
              <w:jc w:val="center"/>
              <w:rPr>
                <w:rFonts w:ascii="Times New Roman" w:hAnsi="Times New Roman" w:cs="Times New Roman"/>
                <w:sz w:val="24"/>
                <w:szCs w:val="24"/>
              </w:rPr>
            </w:pPr>
            <w:r w:rsidRPr="009458C6">
              <w:rPr>
                <w:rFonts w:ascii="Times New Roman" w:hAnsi="Times New Roman" w:cs="Times New Roman"/>
                <w:sz w:val="24"/>
                <w:szCs w:val="24"/>
              </w:rPr>
              <w:t>6,646</w:t>
            </w:r>
          </w:p>
        </w:tc>
        <w:tc>
          <w:tcPr>
            <w:tcW w:w="1984" w:type="dxa"/>
            <w:vMerge/>
            <w:tcBorders>
              <w:bottom w:val="single" w:sz="18" w:space="0" w:color="auto"/>
            </w:tcBorders>
            <w:vAlign w:val="center"/>
          </w:tcPr>
          <w:p w:rsidR="009458C6" w:rsidRPr="009458C6" w:rsidRDefault="009458C6" w:rsidP="00B13C2D">
            <w:pPr>
              <w:rPr>
                <w:rFonts w:ascii="Times New Roman" w:hAnsi="Times New Roman" w:cs="Times New Roman"/>
                <w:sz w:val="24"/>
                <w:szCs w:val="24"/>
              </w:rPr>
            </w:pPr>
          </w:p>
        </w:tc>
        <w:tc>
          <w:tcPr>
            <w:tcW w:w="1877" w:type="dxa"/>
            <w:vMerge/>
            <w:tcBorders>
              <w:bottom w:val="single" w:sz="18" w:space="0" w:color="auto"/>
            </w:tcBorders>
            <w:vAlign w:val="center"/>
          </w:tcPr>
          <w:p w:rsidR="009458C6" w:rsidRPr="009458C6" w:rsidRDefault="009458C6" w:rsidP="00B13C2D">
            <w:pPr>
              <w:rPr>
                <w:rFonts w:ascii="Times New Roman" w:hAnsi="Times New Roman" w:cs="Times New Roman"/>
                <w:sz w:val="24"/>
                <w:szCs w:val="24"/>
              </w:rPr>
            </w:pPr>
          </w:p>
        </w:tc>
        <w:tc>
          <w:tcPr>
            <w:tcW w:w="2127" w:type="dxa"/>
            <w:vMerge/>
            <w:tcBorders>
              <w:bottom w:val="single" w:sz="18" w:space="0" w:color="auto"/>
              <w:right w:val="nil"/>
            </w:tcBorders>
            <w:vAlign w:val="center"/>
          </w:tcPr>
          <w:p w:rsidR="009458C6" w:rsidRPr="009458C6" w:rsidRDefault="009458C6" w:rsidP="00B13C2D">
            <w:pPr>
              <w:rPr>
                <w:rFonts w:ascii="Times New Roman" w:hAnsi="Times New Roman" w:cs="Times New Roman"/>
                <w:sz w:val="24"/>
                <w:szCs w:val="24"/>
              </w:rPr>
            </w:pPr>
          </w:p>
        </w:tc>
      </w:tr>
      <w:tr w:rsidR="009458C6" w:rsidRPr="009458C6" w:rsidTr="00BA79D3">
        <w:trPr>
          <w:trHeight w:val="90"/>
        </w:trPr>
        <w:tc>
          <w:tcPr>
            <w:tcW w:w="534" w:type="dxa"/>
            <w:vMerge w:val="restart"/>
            <w:tcBorders>
              <w:top w:val="single" w:sz="18" w:space="0" w:color="auto"/>
              <w:left w:val="nil"/>
            </w:tcBorders>
            <w:vAlign w:val="center"/>
          </w:tcPr>
          <w:p w:rsidR="009458C6" w:rsidRPr="009458C6" w:rsidRDefault="009458C6" w:rsidP="00B13C2D">
            <w:pPr>
              <w:jc w:val="center"/>
              <w:rPr>
                <w:rFonts w:ascii="Times New Roman" w:hAnsi="Times New Roman" w:cs="Times New Roman"/>
                <w:sz w:val="24"/>
                <w:szCs w:val="24"/>
              </w:rPr>
            </w:pPr>
            <w:r w:rsidRPr="009458C6">
              <w:rPr>
                <w:rFonts w:ascii="Times New Roman" w:hAnsi="Times New Roman" w:cs="Times New Roman"/>
                <w:sz w:val="24"/>
                <w:szCs w:val="24"/>
              </w:rPr>
              <w:t>T2</w:t>
            </w:r>
          </w:p>
        </w:tc>
        <w:tc>
          <w:tcPr>
            <w:tcW w:w="1134" w:type="dxa"/>
            <w:tcBorders>
              <w:top w:val="single" w:sz="18" w:space="0" w:color="auto"/>
              <w:bottom w:val="single" w:sz="12" w:space="0" w:color="auto"/>
            </w:tcBorders>
            <w:vAlign w:val="center"/>
          </w:tcPr>
          <w:p w:rsidR="009458C6" w:rsidRPr="009458C6" w:rsidRDefault="009458C6" w:rsidP="00B13C2D">
            <w:pPr>
              <w:jc w:val="center"/>
              <w:rPr>
                <w:rFonts w:ascii="Times New Roman" w:hAnsi="Times New Roman" w:cs="Times New Roman"/>
                <w:sz w:val="24"/>
                <w:szCs w:val="24"/>
              </w:rPr>
            </w:pPr>
          </w:p>
          <w:p w:rsidR="009458C6" w:rsidRPr="009458C6" w:rsidRDefault="009458C6" w:rsidP="00B13C2D">
            <w:pPr>
              <w:jc w:val="center"/>
              <w:rPr>
                <w:rFonts w:ascii="Times New Roman" w:hAnsi="Times New Roman" w:cs="Times New Roman"/>
                <w:sz w:val="24"/>
                <w:szCs w:val="24"/>
              </w:rPr>
            </w:pPr>
            <w:r w:rsidRPr="009458C6">
              <w:rPr>
                <w:rFonts w:ascii="Times New Roman" w:hAnsi="Times New Roman" w:cs="Times New Roman"/>
                <w:sz w:val="24"/>
                <w:szCs w:val="24"/>
              </w:rPr>
              <w:t>3</w:t>
            </w:r>
          </w:p>
          <w:p w:rsidR="009458C6" w:rsidRPr="009458C6" w:rsidRDefault="009458C6" w:rsidP="00B13C2D">
            <w:pPr>
              <w:jc w:val="center"/>
              <w:rPr>
                <w:rFonts w:ascii="Times New Roman" w:hAnsi="Times New Roman" w:cs="Times New Roman"/>
                <w:sz w:val="24"/>
                <w:szCs w:val="24"/>
              </w:rPr>
            </w:pPr>
          </w:p>
        </w:tc>
        <w:tc>
          <w:tcPr>
            <w:tcW w:w="1134" w:type="dxa"/>
            <w:tcBorders>
              <w:top w:val="single" w:sz="18" w:space="0" w:color="auto"/>
              <w:bottom w:val="single" w:sz="12" w:space="0" w:color="auto"/>
            </w:tcBorders>
            <w:vAlign w:val="center"/>
          </w:tcPr>
          <w:p w:rsidR="009458C6" w:rsidRPr="009458C6" w:rsidRDefault="009458C6" w:rsidP="00B13C2D">
            <w:pPr>
              <w:jc w:val="center"/>
              <w:rPr>
                <w:rFonts w:ascii="Times New Roman" w:hAnsi="Times New Roman" w:cs="Times New Roman"/>
                <w:sz w:val="24"/>
                <w:szCs w:val="24"/>
              </w:rPr>
            </w:pPr>
            <w:r w:rsidRPr="009458C6">
              <w:rPr>
                <w:rFonts w:ascii="Times New Roman" w:hAnsi="Times New Roman" w:cs="Times New Roman"/>
                <w:sz w:val="24"/>
                <w:szCs w:val="24"/>
              </w:rPr>
              <w:t>7,21</w:t>
            </w:r>
          </w:p>
        </w:tc>
        <w:tc>
          <w:tcPr>
            <w:tcW w:w="1134" w:type="dxa"/>
            <w:tcBorders>
              <w:top w:val="single" w:sz="18" w:space="0" w:color="auto"/>
              <w:bottom w:val="single" w:sz="12" w:space="0" w:color="auto"/>
            </w:tcBorders>
            <w:vAlign w:val="center"/>
          </w:tcPr>
          <w:p w:rsidR="009458C6" w:rsidRPr="009458C6" w:rsidRDefault="009458C6" w:rsidP="00B13C2D">
            <w:pPr>
              <w:jc w:val="center"/>
              <w:rPr>
                <w:rFonts w:ascii="Times New Roman" w:hAnsi="Times New Roman" w:cs="Times New Roman"/>
                <w:sz w:val="24"/>
                <w:szCs w:val="24"/>
              </w:rPr>
            </w:pPr>
            <w:r w:rsidRPr="009458C6">
              <w:rPr>
                <w:rFonts w:ascii="Times New Roman" w:hAnsi="Times New Roman" w:cs="Times New Roman"/>
                <w:sz w:val="24"/>
                <w:szCs w:val="24"/>
              </w:rPr>
              <w:t>7,071</w:t>
            </w:r>
          </w:p>
        </w:tc>
        <w:tc>
          <w:tcPr>
            <w:tcW w:w="1984" w:type="dxa"/>
            <w:vMerge w:val="restart"/>
            <w:tcBorders>
              <w:top w:val="single" w:sz="18" w:space="0" w:color="auto"/>
            </w:tcBorders>
            <w:vAlign w:val="center"/>
          </w:tcPr>
          <w:p w:rsidR="009458C6" w:rsidRPr="009458C6" w:rsidRDefault="009458C6" w:rsidP="00B13C2D">
            <w:pPr>
              <w:rPr>
                <w:rFonts w:ascii="Times New Roman" w:hAnsi="Times New Roman" w:cs="Times New Roman"/>
                <w:sz w:val="24"/>
                <w:szCs w:val="24"/>
              </w:rPr>
            </w:pPr>
            <w:r w:rsidRPr="009458C6">
              <w:rPr>
                <w:rFonts w:ascii="Times New Roman" w:hAnsi="Times New Roman" w:cs="Times New Roman"/>
                <w:sz w:val="24"/>
                <w:szCs w:val="24"/>
              </w:rPr>
              <w:t>Quelques actions individuelles et collectives (réutiliser les objets, utiliser moins d’eau, ramasser des déchets)</w:t>
            </w:r>
          </w:p>
        </w:tc>
        <w:tc>
          <w:tcPr>
            <w:tcW w:w="1877" w:type="dxa"/>
            <w:vMerge w:val="restart"/>
            <w:tcBorders>
              <w:top w:val="single" w:sz="18" w:space="0" w:color="auto"/>
            </w:tcBorders>
            <w:vAlign w:val="center"/>
          </w:tcPr>
          <w:p w:rsidR="009458C6" w:rsidRPr="009458C6" w:rsidRDefault="009458C6" w:rsidP="00B13C2D">
            <w:pPr>
              <w:rPr>
                <w:rFonts w:ascii="Times New Roman" w:hAnsi="Times New Roman" w:cs="Times New Roman"/>
                <w:sz w:val="24"/>
                <w:szCs w:val="24"/>
              </w:rPr>
            </w:pPr>
            <w:r w:rsidRPr="009458C6">
              <w:rPr>
                <w:rFonts w:ascii="Times New Roman" w:hAnsi="Times New Roman" w:cs="Times New Roman"/>
                <w:sz w:val="24"/>
                <w:szCs w:val="24"/>
              </w:rPr>
              <w:t>Les élèves peuvent aider</w:t>
            </w:r>
          </w:p>
          <w:p w:rsidR="009458C6" w:rsidRPr="009458C6" w:rsidRDefault="009458C6" w:rsidP="00B13C2D">
            <w:pPr>
              <w:rPr>
                <w:rFonts w:ascii="Times New Roman" w:hAnsi="Times New Roman" w:cs="Times New Roman"/>
                <w:sz w:val="24"/>
                <w:szCs w:val="24"/>
              </w:rPr>
            </w:pPr>
            <w:r w:rsidRPr="009458C6">
              <w:rPr>
                <w:rFonts w:ascii="Times New Roman" w:hAnsi="Times New Roman" w:cs="Times New Roman"/>
                <w:sz w:val="24"/>
                <w:szCs w:val="24"/>
              </w:rPr>
              <w:t xml:space="preserve">l’environnement </w:t>
            </w:r>
          </w:p>
        </w:tc>
        <w:tc>
          <w:tcPr>
            <w:tcW w:w="2127" w:type="dxa"/>
            <w:vMerge w:val="restart"/>
            <w:tcBorders>
              <w:top w:val="single" w:sz="18" w:space="0" w:color="auto"/>
              <w:right w:val="nil"/>
            </w:tcBorders>
            <w:vAlign w:val="center"/>
          </w:tcPr>
          <w:p w:rsidR="009458C6" w:rsidRPr="009458C6" w:rsidRDefault="009458C6" w:rsidP="00B13C2D">
            <w:pPr>
              <w:rPr>
                <w:rFonts w:ascii="Times New Roman" w:hAnsi="Times New Roman" w:cs="Times New Roman"/>
                <w:sz w:val="24"/>
                <w:szCs w:val="24"/>
              </w:rPr>
            </w:pPr>
            <w:r w:rsidRPr="009458C6">
              <w:rPr>
                <w:rFonts w:ascii="Times New Roman" w:hAnsi="Times New Roman" w:cs="Times New Roman"/>
                <w:sz w:val="24"/>
                <w:szCs w:val="24"/>
              </w:rPr>
              <w:t xml:space="preserve">L'environnement sera sain car les gens se regrouperont pour l'aider </w:t>
            </w:r>
          </w:p>
        </w:tc>
      </w:tr>
      <w:tr w:rsidR="009458C6" w:rsidRPr="009458C6" w:rsidTr="00BA79D3">
        <w:trPr>
          <w:trHeight w:val="90"/>
        </w:trPr>
        <w:tc>
          <w:tcPr>
            <w:tcW w:w="534" w:type="dxa"/>
            <w:vMerge/>
            <w:tcBorders>
              <w:left w:val="nil"/>
            </w:tcBorders>
            <w:vAlign w:val="center"/>
          </w:tcPr>
          <w:p w:rsidR="009458C6" w:rsidRPr="009458C6" w:rsidRDefault="009458C6" w:rsidP="00B13C2D">
            <w:pPr>
              <w:jc w:val="center"/>
              <w:rPr>
                <w:rFonts w:ascii="Times New Roman" w:hAnsi="Times New Roman" w:cs="Times New Roman"/>
                <w:sz w:val="24"/>
                <w:szCs w:val="24"/>
              </w:rPr>
            </w:pPr>
          </w:p>
        </w:tc>
        <w:tc>
          <w:tcPr>
            <w:tcW w:w="1134" w:type="dxa"/>
            <w:tcBorders>
              <w:top w:val="single" w:sz="12" w:space="0" w:color="auto"/>
              <w:bottom w:val="single" w:sz="12" w:space="0" w:color="auto"/>
            </w:tcBorders>
            <w:vAlign w:val="center"/>
          </w:tcPr>
          <w:p w:rsidR="009458C6" w:rsidRPr="009458C6" w:rsidRDefault="009458C6" w:rsidP="00B13C2D">
            <w:pPr>
              <w:jc w:val="center"/>
              <w:rPr>
                <w:rFonts w:ascii="Times New Roman" w:hAnsi="Times New Roman" w:cs="Times New Roman"/>
                <w:sz w:val="24"/>
                <w:szCs w:val="24"/>
              </w:rPr>
            </w:pPr>
          </w:p>
          <w:p w:rsidR="009458C6" w:rsidRPr="009458C6" w:rsidRDefault="009458C6" w:rsidP="00B13C2D">
            <w:pPr>
              <w:jc w:val="center"/>
              <w:rPr>
                <w:rFonts w:ascii="Times New Roman" w:hAnsi="Times New Roman" w:cs="Times New Roman"/>
                <w:sz w:val="24"/>
                <w:szCs w:val="24"/>
              </w:rPr>
            </w:pPr>
            <w:r w:rsidRPr="009458C6">
              <w:rPr>
                <w:rFonts w:ascii="Times New Roman" w:hAnsi="Times New Roman" w:cs="Times New Roman"/>
                <w:sz w:val="24"/>
                <w:szCs w:val="24"/>
              </w:rPr>
              <w:t>4</w:t>
            </w:r>
          </w:p>
          <w:p w:rsidR="009458C6" w:rsidRPr="009458C6" w:rsidRDefault="009458C6" w:rsidP="00B13C2D">
            <w:pPr>
              <w:jc w:val="center"/>
              <w:rPr>
                <w:rFonts w:ascii="Times New Roman" w:hAnsi="Times New Roman" w:cs="Times New Roman"/>
                <w:sz w:val="24"/>
                <w:szCs w:val="24"/>
              </w:rPr>
            </w:pPr>
          </w:p>
        </w:tc>
        <w:tc>
          <w:tcPr>
            <w:tcW w:w="1134" w:type="dxa"/>
            <w:tcBorders>
              <w:top w:val="single" w:sz="12" w:space="0" w:color="auto"/>
              <w:bottom w:val="single" w:sz="12" w:space="0" w:color="auto"/>
            </w:tcBorders>
            <w:vAlign w:val="center"/>
          </w:tcPr>
          <w:p w:rsidR="009458C6" w:rsidRPr="009458C6" w:rsidRDefault="009458C6" w:rsidP="00B13C2D">
            <w:pPr>
              <w:jc w:val="center"/>
              <w:rPr>
                <w:rFonts w:ascii="Times New Roman" w:hAnsi="Times New Roman" w:cs="Times New Roman"/>
                <w:sz w:val="24"/>
                <w:szCs w:val="24"/>
              </w:rPr>
            </w:pPr>
            <w:r w:rsidRPr="009458C6">
              <w:rPr>
                <w:rFonts w:ascii="Times New Roman" w:hAnsi="Times New Roman" w:cs="Times New Roman"/>
                <w:sz w:val="24"/>
                <w:szCs w:val="24"/>
              </w:rPr>
              <w:t>8,686</w:t>
            </w:r>
          </w:p>
        </w:tc>
        <w:tc>
          <w:tcPr>
            <w:tcW w:w="1134" w:type="dxa"/>
            <w:tcBorders>
              <w:top w:val="single" w:sz="12" w:space="0" w:color="auto"/>
              <w:bottom w:val="single" w:sz="12" w:space="0" w:color="auto"/>
            </w:tcBorders>
            <w:vAlign w:val="center"/>
          </w:tcPr>
          <w:p w:rsidR="009458C6" w:rsidRPr="009458C6" w:rsidRDefault="009458C6" w:rsidP="00B13C2D">
            <w:pPr>
              <w:jc w:val="center"/>
              <w:rPr>
                <w:rFonts w:ascii="Times New Roman" w:hAnsi="Times New Roman" w:cs="Times New Roman"/>
                <w:sz w:val="24"/>
                <w:szCs w:val="24"/>
              </w:rPr>
            </w:pPr>
            <w:r w:rsidRPr="009458C6">
              <w:rPr>
                <w:rFonts w:ascii="Times New Roman" w:hAnsi="Times New Roman" w:cs="Times New Roman"/>
                <w:sz w:val="24"/>
                <w:szCs w:val="24"/>
              </w:rPr>
              <w:t>8,445</w:t>
            </w:r>
          </w:p>
        </w:tc>
        <w:tc>
          <w:tcPr>
            <w:tcW w:w="1984" w:type="dxa"/>
            <w:vMerge/>
            <w:vAlign w:val="center"/>
          </w:tcPr>
          <w:p w:rsidR="009458C6" w:rsidRPr="009458C6" w:rsidRDefault="009458C6" w:rsidP="00B13C2D">
            <w:pPr>
              <w:rPr>
                <w:rFonts w:ascii="Times New Roman" w:hAnsi="Times New Roman" w:cs="Times New Roman"/>
                <w:sz w:val="24"/>
                <w:szCs w:val="24"/>
              </w:rPr>
            </w:pPr>
          </w:p>
        </w:tc>
        <w:tc>
          <w:tcPr>
            <w:tcW w:w="1877" w:type="dxa"/>
            <w:vMerge/>
            <w:vAlign w:val="center"/>
          </w:tcPr>
          <w:p w:rsidR="009458C6" w:rsidRPr="009458C6" w:rsidRDefault="009458C6" w:rsidP="00B13C2D">
            <w:pPr>
              <w:rPr>
                <w:rFonts w:ascii="Times New Roman" w:hAnsi="Times New Roman" w:cs="Times New Roman"/>
                <w:sz w:val="24"/>
                <w:szCs w:val="24"/>
              </w:rPr>
            </w:pPr>
          </w:p>
        </w:tc>
        <w:tc>
          <w:tcPr>
            <w:tcW w:w="2127" w:type="dxa"/>
            <w:vMerge/>
            <w:tcBorders>
              <w:right w:val="nil"/>
            </w:tcBorders>
            <w:vAlign w:val="center"/>
          </w:tcPr>
          <w:p w:rsidR="009458C6" w:rsidRPr="009458C6" w:rsidRDefault="009458C6" w:rsidP="00B13C2D">
            <w:pPr>
              <w:rPr>
                <w:rFonts w:ascii="Times New Roman" w:hAnsi="Times New Roman" w:cs="Times New Roman"/>
                <w:sz w:val="24"/>
                <w:szCs w:val="24"/>
              </w:rPr>
            </w:pPr>
          </w:p>
        </w:tc>
      </w:tr>
      <w:tr w:rsidR="009458C6" w:rsidRPr="009458C6" w:rsidTr="00BA79D3">
        <w:trPr>
          <w:trHeight w:val="90"/>
        </w:trPr>
        <w:tc>
          <w:tcPr>
            <w:tcW w:w="534" w:type="dxa"/>
            <w:vMerge/>
            <w:tcBorders>
              <w:left w:val="nil"/>
              <w:bottom w:val="single" w:sz="18" w:space="0" w:color="auto"/>
            </w:tcBorders>
            <w:vAlign w:val="center"/>
          </w:tcPr>
          <w:p w:rsidR="009458C6" w:rsidRPr="009458C6" w:rsidRDefault="009458C6" w:rsidP="00B13C2D">
            <w:pPr>
              <w:jc w:val="center"/>
              <w:rPr>
                <w:rFonts w:ascii="Times New Roman" w:hAnsi="Times New Roman" w:cs="Times New Roman"/>
                <w:sz w:val="24"/>
                <w:szCs w:val="24"/>
              </w:rPr>
            </w:pPr>
          </w:p>
        </w:tc>
        <w:tc>
          <w:tcPr>
            <w:tcW w:w="1134" w:type="dxa"/>
            <w:tcBorders>
              <w:top w:val="single" w:sz="12" w:space="0" w:color="auto"/>
              <w:bottom w:val="single" w:sz="18" w:space="0" w:color="auto"/>
            </w:tcBorders>
            <w:vAlign w:val="center"/>
          </w:tcPr>
          <w:p w:rsidR="009458C6" w:rsidRPr="009458C6" w:rsidRDefault="009458C6" w:rsidP="00B13C2D">
            <w:pPr>
              <w:jc w:val="center"/>
              <w:rPr>
                <w:rFonts w:ascii="Times New Roman" w:hAnsi="Times New Roman" w:cs="Times New Roman"/>
                <w:sz w:val="24"/>
                <w:szCs w:val="24"/>
              </w:rPr>
            </w:pPr>
          </w:p>
          <w:p w:rsidR="009458C6" w:rsidRPr="009458C6" w:rsidRDefault="009458C6" w:rsidP="00B13C2D">
            <w:pPr>
              <w:jc w:val="center"/>
              <w:rPr>
                <w:rFonts w:ascii="Times New Roman" w:hAnsi="Times New Roman" w:cs="Times New Roman"/>
                <w:sz w:val="24"/>
                <w:szCs w:val="24"/>
              </w:rPr>
            </w:pPr>
            <w:r w:rsidRPr="009458C6">
              <w:rPr>
                <w:rFonts w:ascii="Times New Roman" w:hAnsi="Times New Roman" w:cs="Times New Roman"/>
                <w:sz w:val="24"/>
                <w:szCs w:val="24"/>
              </w:rPr>
              <w:t>6</w:t>
            </w:r>
          </w:p>
          <w:p w:rsidR="009458C6" w:rsidRPr="009458C6" w:rsidRDefault="009458C6" w:rsidP="00B13C2D">
            <w:pPr>
              <w:jc w:val="center"/>
              <w:rPr>
                <w:rFonts w:ascii="Times New Roman" w:hAnsi="Times New Roman" w:cs="Times New Roman"/>
                <w:sz w:val="24"/>
                <w:szCs w:val="24"/>
              </w:rPr>
            </w:pPr>
          </w:p>
        </w:tc>
        <w:tc>
          <w:tcPr>
            <w:tcW w:w="1134" w:type="dxa"/>
            <w:tcBorders>
              <w:top w:val="single" w:sz="12" w:space="0" w:color="auto"/>
              <w:bottom w:val="single" w:sz="18" w:space="0" w:color="auto"/>
            </w:tcBorders>
            <w:vAlign w:val="center"/>
          </w:tcPr>
          <w:p w:rsidR="009458C6" w:rsidRPr="009458C6" w:rsidRDefault="009458C6" w:rsidP="00B13C2D">
            <w:pPr>
              <w:jc w:val="center"/>
              <w:rPr>
                <w:rFonts w:ascii="Times New Roman" w:hAnsi="Times New Roman" w:cs="Times New Roman"/>
                <w:sz w:val="24"/>
                <w:szCs w:val="24"/>
              </w:rPr>
            </w:pPr>
            <w:r w:rsidRPr="009458C6">
              <w:rPr>
                <w:rFonts w:ascii="Times New Roman" w:hAnsi="Times New Roman" w:cs="Times New Roman"/>
                <w:sz w:val="24"/>
                <w:szCs w:val="24"/>
              </w:rPr>
              <w:t>6,989</w:t>
            </w:r>
          </w:p>
        </w:tc>
        <w:tc>
          <w:tcPr>
            <w:tcW w:w="1134" w:type="dxa"/>
            <w:tcBorders>
              <w:top w:val="single" w:sz="12" w:space="0" w:color="auto"/>
              <w:bottom w:val="single" w:sz="18" w:space="0" w:color="auto"/>
            </w:tcBorders>
            <w:vAlign w:val="center"/>
          </w:tcPr>
          <w:p w:rsidR="009458C6" w:rsidRPr="009458C6" w:rsidRDefault="009458C6" w:rsidP="00B13C2D">
            <w:pPr>
              <w:jc w:val="center"/>
              <w:rPr>
                <w:rFonts w:ascii="Times New Roman" w:hAnsi="Times New Roman" w:cs="Times New Roman"/>
                <w:sz w:val="24"/>
                <w:szCs w:val="24"/>
              </w:rPr>
            </w:pPr>
            <w:r w:rsidRPr="009458C6">
              <w:rPr>
                <w:rFonts w:ascii="Times New Roman" w:hAnsi="Times New Roman" w:cs="Times New Roman"/>
                <w:sz w:val="24"/>
                <w:szCs w:val="24"/>
              </w:rPr>
              <w:t>6,384</w:t>
            </w:r>
          </w:p>
        </w:tc>
        <w:tc>
          <w:tcPr>
            <w:tcW w:w="1984" w:type="dxa"/>
            <w:vMerge/>
            <w:tcBorders>
              <w:bottom w:val="single" w:sz="18" w:space="0" w:color="auto"/>
            </w:tcBorders>
            <w:vAlign w:val="center"/>
          </w:tcPr>
          <w:p w:rsidR="009458C6" w:rsidRPr="009458C6" w:rsidRDefault="009458C6" w:rsidP="00B13C2D">
            <w:pPr>
              <w:rPr>
                <w:rFonts w:ascii="Times New Roman" w:hAnsi="Times New Roman" w:cs="Times New Roman"/>
                <w:sz w:val="24"/>
                <w:szCs w:val="24"/>
              </w:rPr>
            </w:pPr>
          </w:p>
        </w:tc>
        <w:tc>
          <w:tcPr>
            <w:tcW w:w="1877" w:type="dxa"/>
            <w:vMerge/>
            <w:tcBorders>
              <w:bottom w:val="single" w:sz="18" w:space="0" w:color="auto"/>
            </w:tcBorders>
            <w:vAlign w:val="center"/>
          </w:tcPr>
          <w:p w:rsidR="009458C6" w:rsidRPr="009458C6" w:rsidRDefault="009458C6" w:rsidP="00B13C2D">
            <w:pPr>
              <w:rPr>
                <w:rFonts w:ascii="Times New Roman" w:hAnsi="Times New Roman" w:cs="Times New Roman"/>
                <w:sz w:val="24"/>
                <w:szCs w:val="24"/>
              </w:rPr>
            </w:pPr>
          </w:p>
        </w:tc>
        <w:tc>
          <w:tcPr>
            <w:tcW w:w="2127" w:type="dxa"/>
            <w:vMerge/>
            <w:tcBorders>
              <w:bottom w:val="single" w:sz="18" w:space="0" w:color="auto"/>
              <w:right w:val="nil"/>
            </w:tcBorders>
            <w:vAlign w:val="center"/>
          </w:tcPr>
          <w:p w:rsidR="009458C6" w:rsidRPr="009458C6" w:rsidRDefault="009458C6" w:rsidP="00B13C2D">
            <w:pPr>
              <w:rPr>
                <w:rFonts w:ascii="Times New Roman" w:hAnsi="Times New Roman" w:cs="Times New Roman"/>
                <w:sz w:val="24"/>
                <w:szCs w:val="24"/>
              </w:rPr>
            </w:pPr>
          </w:p>
        </w:tc>
      </w:tr>
      <w:tr w:rsidR="009458C6" w:rsidRPr="009458C6" w:rsidTr="00BA79D3">
        <w:trPr>
          <w:trHeight w:val="90"/>
        </w:trPr>
        <w:tc>
          <w:tcPr>
            <w:tcW w:w="534" w:type="dxa"/>
            <w:vMerge w:val="restart"/>
            <w:tcBorders>
              <w:top w:val="single" w:sz="18" w:space="0" w:color="auto"/>
              <w:left w:val="nil"/>
            </w:tcBorders>
            <w:vAlign w:val="center"/>
          </w:tcPr>
          <w:p w:rsidR="009458C6" w:rsidRPr="009458C6" w:rsidRDefault="009458C6" w:rsidP="00B13C2D">
            <w:pPr>
              <w:jc w:val="center"/>
              <w:rPr>
                <w:rFonts w:ascii="Times New Roman" w:hAnsi="Times New Roman" w:cs="Times New Roman"/>
                <w:sz w:val="24"/>
                <w:szCs w:val="24"/>
              </w:rPr>
            </w:pPr>
            <w:r w:rsidRPr="009458C6">
              <w:rPr>
                <w:rFonts w:ascii="Times New Roman" w:hAnsi="Times New Roman" w:cs="Times New Roman"/>
                <w:sz w:val="24"/>
                <w:szCs w:val="24"/>
              </w:rPr>
              <w:t>T3</w:t>
            </w:r>
          </w:p>
        </w:tc>
        <w:tc>
          <w:tcPr>
            <w:tcW w:w="1134" w:type="dxa"/>
            <w:tcBorders>
              <w:top w:val="single" w:sz="18" w:space="0" w:color="auto"/>
              <w:bottom w:val="single" w:sz="12" w:space="0" w:color="auto"/>
            </w:tcBorders>
            <w:vAlign w:val="center"/>
          </w:tcPr>
          <w:p w:rsidR="009458C6" w:rsidRPr="009458C6" w:rsidRDefault="009458C6" w:rsidP="00B13C2D">
            <w:pPr>
              <w:jc w:val="center"/>
              <w:rPr>
                <w:rFonts w:ascii="Times New Roman" w:hAnsi="Times New Roman" w:cs="Times New Roman"/>
                <w:sz w:val="24"/>
                <w:szCs w:val="24"/>
              </w:rPr>
            </w:pPr>
          </w:p>
          <w:p w:rsidR="009458C6" w:rsidRPr="009458C6" w:rsidRDefault="009458C6" w:rsidP="00B13C2D">
            <w:pPr>
              <w:jc w:val="center"/>
              <w:rPr>
                <w:rFonts w:ascii="Times New Roman" w:hAnsi="Times New Roman" w:cs="Times New Roman"/>
                <w:sz w:val="24"/>
                <w:szCs w:val="24"/>
              </w:rPr>
            </w:pPr>
            <w:r w:rsidRPr="009458C6">
              <w:rPr>
                <w:rFonts w:ascii="Times New Roman" w:hAnsi="Times New Roman" w:cs="Times New Roman"/>
                <w:sz w:val="24"/>
                <w:szCs w:val="24"/>
              </w:rPr>
              <w:t>3</w:t>
            </w:r>
          </w:p>
          <w:p w:rsidR="009458C6" w:rsidRPr="009458C6" w:rsidRDefault="009458C6" w:rsidP="00B13C2D">
            <w:pPr>
              <w:jc w:val="center"/>
              <w:rPr>
                <w:rFonts w:ascii="Times New Roman" w:hAnsi="Times New Roman" w:cs="Times New Roman"/>
                <w:sz w:val="24"/>
                <w:szCs w:val="24"/>
              </w:rPr>
            </w:pPr>
          </w:p>
        </w:tc>
        <w:tc>
          <w:tcPr>
            <w:tcW w:w="1134" w:type="dxa"/>
            <w:tcBorders>
              <w:top w:val="single" w:sz="18" w:space="0" w:color="auto"/>
              <w:bottom w:val="single" w:sz="12" w:space="0" w:color="auto"/>
            </w:tcBorders>
            <w:vAlign w:val="center"/>
          </w:tcPr>
          <w:p w:rsidR="009458C6" w:rsidRPr="009458C6" w:rsidRDefault="009458C6" w:rsidP="00B13C2D">
            <w:pPr>
              <w:jc w:val="center"/>
              <w:rPr>
                <w:rFonts w:ascii="Times New Roman" w:hAnsi="Times New Roman" w:cs="Times New Roman"/>
                <w:sz w:val="24"/>
                <w:szCs w:val="24"/>
              </w:rPr>
            </w:pPr>
            <w:r w:rsidRPr="009458C6">
              <w:rPr>
                <w:rFonts w:ascii="Times New Roman" w:hAnsi="Times New Roman" w:cs="Times New Roman"/>
                <w:sz w:val="24"/>
                <w:szCs w:val="24"/>
              </w:rPr>
              <w:t>8,097</w:t>
            </w:r>
          </w:p>
        </w:tc>
        <w:tc>
          <w:tcPr>
            <w:tcW w:w="1134" w:type="dxa"/>
            <w:tcBorders>
              <w:top w:val="single" w:sz="18" w:space="0" w:color="auto"/>
              <w:bottom w:val="single" w:sz="12" w:space="0" w:color="auto"/>
            </w:tcBorders>
            <w:vAlign w:val="center"/>
          </w:tcPr>
          <w:p w:rsidR="009458C6" w:rsidRPr="009458C6" w:rsidRDefault="009458C6" w:rsidP="00B13C2D">
            <w:pPr>
              <w:jc w:val="center"/>
              <w:rPr>
                <w:rFonts w:ascii="Times New Roman" w:hAnsi="Times New Roman" w:cs="Times New Roman"/>
                <w:sz w:val="24"/>
                <w:szCs w:val="24"/>
              </w:rPr>
            </w:pPr>
            <w:r w:rsidRPr="009458C6">
              <w:rPr>
                <w:rFonts w:ascii="Times New Roman" w:hAnsi="Times New Roman" w:cs="Times New Roman"/>
                <w:sz w:val="24"/>
                <w:szCs w:val="24"/>
              </w:rPr>
              <w:t>7,064</w:t>
            </w:r>
          </w:p>
        </w:tc>
        <w:tc>
          <w:tcPr>
            <w:tcW w:w="1984" w:type="dxa"/>
            <w:vMerge w:val="restart"/>
            <w:tcBorders>
              <w:top w:val="single" w:sz="18" w:space="0" w:color="auto"/>
            </w:tcBorders>
            <w:vAlign w:val="center"/>
          </w:tcPr>
          <w:p w:rsidR="009458C6" w:rsidRPr="009458C6" w:rsidRDefault="009458C6" w:rsidP="00B13C2D">
            <w:pPr>
              <w:rPr>
                <w:rFonts w:ascii="Times New Roman" w:hAnsi="Times New Roman" w:cs="Times New Roman"/>
                <w:sz w:val="24"/>
                <w:szCs w:val="24"/>
              </w:rPr>
            </w:pPr>
            <w:r w:rsidRPr="009458C6">
              <w:rPr>
                <w:rFonts w:ascii="Times New Roman" w:hAnsi="Times New Roman" w:cs="Times New Roman"/>
                <w:sz w:val="24"/>
                <w:szCs w:val="24"/>
              </w:rPr>
              <w:t>Plusieurs actions individuelles et collectives (planter des arbres, faire des habitats pour les animaux, ramasser des déchets)</w:t>
            </w:r>
          </w:p>
        </w:tc>
        <w:tc>
          <w:tcPr>
            <w:tcW w:w="1877" w:type="dxa"/>
            <w:vMerge w:val="restart"/>
            <w:tcBorders>
              <w:top w:val="single" w:sz="18" w:space="0" w:color="auto"/>
            </w:tcBorders>
            <w:vAlign w:val="center"/>
          </w:tcPr>
          <w:p w:rsidR="009458C6" w:rsidRPr="009458C6" w:rsidRDefault="009458C6" w:rsidP="00B13C2D">
            <w:pPr>
              <w:rPr>
                <w:rFonts w:ascii="Times New Roman" w:hAnsi="Times New Roman" w:cs="Times New Roman"/>
                <w:sz w:val="24"/>
                <w:szCs w:val="24"/>
              </w:rPr>
            </w:pPr>
            <w:r w:rsidRPr="009458C6">
              <w:rPr>
                <w:rFonts w:ascii="Times New Roman" w:hAnsi="Times New Roman" w:cs="Times New Roman"/>
                <w:sz w:val="24"/>
                <w:szCs w:val="24"/>
              </w:rPr>
              <w:t>Certains élèves expriment leur capacité d’agir; d’autres  soulèvent leur manque de connaissances ou de  volonté</w:t>
            </w:r>
          </w:p>
        </w:tc>
        <w:tc>
          <w:tcPr>
            <w:tcW w:w="2127" w:type="dxa"/>
            <w:vMerge w:val="restart"/>
            <w:tcBorders>
              <w:top w:val="single" w:sz="18" w:space="0" w:color="auto"/>
              <w:right w:val="nil"/>
            </w:tcBorders>
            <w:vAlign w:val="center"/>
          </w:tcPr>
          <w:p w:rsidR="009458C6" w:rsidRPr="009458C6" w:rsidRDefault="009458C6" w:rsidP="00B13C2D">
            <w:pPr>
              <w:rPr>
                <w:rFonts w:ascii="Times New Roman" w:hAnsi="Times New Roman" w:cs="Times New Roman"/>
                <w:sz w:val="24"/>
                <w:szCs w:val="24"/>
              </w:rPr>
            </w:pPr>
            <w:r w:rsidRPr="009458C6">
              <w:rPr>
                <w:rFonts w:ascii="Times New Roman" w:hAnsi="Times New Roman" w:cs="Times New Roman"/>
                <w:sz w:val="24"/>
                <w:szCs w:val="24"/>
              </w:rPr>
              <w:t>Certains élèves  expriment de l’espoir pour l’avenir de l'environnement; d’autres envisagent une intensification des problèmes environnementaux</w:t>
            </w:r>
          </w:p>
        </w:tc>
      </w:tr>
      <w:tr w:rsidR="009458C6" w:rsidRPr="009458C6" w:rsidTr="00BA79D3">
        <w:trPr>
          <w:trHeight w:val="90"/>
        </w:trPr>
        <w:tc>
          <w:tcPr>
            <w:tcW w:w="534" w:type="dxa"/>
            <w:vMerge/>
            <w:tcBorders>
              <w:left w:val="nil"/>
            </w:tcBorders>
            <w:vAlign w:val="center"/>
          </w:tcPr>
          <w:p w:rsidR="009458C6" w:rsidRPr="009458C6" w:rsidRDefault="009458C6" w:rsidP="00B13C2D">
            <w:pPr>
              <w:jc w:val="center"/>
              <w:rPr>
                <w:rFonts w:ascii="Times New Roman" w:hAnsi="Times New Roman" w:cs="Times New Roman"/>
                <w:sz w:val="24"/>
                <w:szCs w:val="24"/>
              </w:rPr>
            </w:pPr>
          </w:p>
        </w:tc>
        <w:tc>
          <w:tcPr>
            <w:tcW w:w="1134" w:type="dxa"/>
            <w:tcBorders>
              <w:top w:val="single" w:sz="12" w:space="0" w:color="auto"/>
              <w:bottom w:val="single" w:sz="12" w:space="0" w:color="auto"/>
            </w:tcBorders>
            <w:vAlign w:val="center"/>
          </w:tcPr>
          <w:p w:rsidR="009458C6" w:rsidRPr="009458C6" w:rsidRDefault="009458C6" w:rsidP="00B13C2D">
            <w:pPr>
              <w:jc w:val="center"/>
              <w:rPr>
                <w:rFonts w:ascii="Times New Roman" w:hAnsi="Times New Roman" w:cs="Times New Roman"/>
                <w:sz w:val="24"/>
                <w:szCs w:val="24"/>
              </w:rPr>
            </w:pPr>
          </w:p>
          <w:p w:rsidR="009458C6" w:rsidRPr="009458C6" w:rsidRDefault="009458C6" w:rsidP="00B13C2D">
            <w:pPr>
              <w:jc w:val="center"/>
              <w:rPr>
                <w:rFonts w:ascii="Times New Roman" w:hAnsi="Times New Roman" w:cs="Times New Roman"/>
                <w:sz w:val="24"/>
                <w:szCs w:val="24"/>
              </w:rPr>
            </w:pPr>
            <w:r w:rsidRPr="009458C6">
              <w:rPr>
                <w:rFonts w:ascii="Times New Roman" w:hAnsi="Times New Roman" w:cs="Times New Roman"/>
                <w:sz w:val="24"/>
                <w:szCs w:val="24"/>
              </w:rPr>
              <w:t>4</w:t>
            </w:r>
          </w:p>
          <w:p w:rsidR="009458C6" w:rsidRPr="009458C6" w:rsidRDefault="009458C6" w:rsidP="00B13C2D">
            <w:pPr>
              <w:jc w:val="center"/>
              <w:rPr>
                <w:rFonts w:ascii="Times New Roman" w:hAnsi="Times New Roman" w:cs="Times New Roman"/>
                <w:sz w:val="24"/>
                <w:szCs w:val="24"/>
              </w:rPr>
            </w:pPr>
          </w:p>
        </w:tc>
        <w:tc>
          <w:tcPr>
            <w:tcW w:w="1134" w:type="dxa"/>
            <w:tcBorders>
              <w:top w:val="single" w:sz="12" w:space="0" w:color="auto"/>
              <w:bottom w:val="single" w:sz="12" w:space="0" w:color="auto"/>
            </w:tcBorders>
            <w:vAlign w:val="center"/>
          </w:tcPr>
          <w:p w:rsidR="009458C6" w:rsidRPr="009458C6" w:rsidRDefault="009458C6" w:rsidP="00B13C2D">
            <w:pPr>
              <w:jc w:val="center"/>
              <w:rPr>
                <w:rFonts w:ascii="Times New Roman" w:hAnsi="Times New Roman" w:cs="Times New Roman"/>
                <w:sz w:val="24"/>
                <w:szCs w:val="24"/>
              </w:rPr>
            </w:pPr>
            <w:r w:rsidRPr="009458C6">
              <w:rPr>
                <w:rFonts w:ascii="Times New Roman" w:hAnsi="Times New Roman" w:cs="Times New Roman"/>
                <w:sz w:val="24"/>
                <w:szCs w:val="24"/>
              </w:rPr>
              <w:t>8,622</w:t>
            </w:r>
          </w:p>
        </w:tc>
        <w:tc>
          <w:tcPr>
            <w:tcW w:w="1134" w:type="dxa"/>
            <w:tcBorders>
              <w:top w:val="single" w:sz="12" w:space="0" w:color="auto"/>
              <w:bottom w:val="single" w:sz="12" w:space="0" w:color="auto"/>
            </w:tcBorders>
            <w:vAlign w:val="center"/>
          </w:tcPr>
          <w:p w:rsidR="009458C6" w:rsidRPr="009458C6" w:rsidRDefault="009458C6" w:rsidP="00B13C2D">
            <w:pPr>
              <w:jc w:val="center"/>
              <w:rPr>
                <w:rFonts w:ascii="Times New Roman" w:hAnsi="Times New Roman" w:cs="Times New Roman"/>
                <w:sz w:val="24"/>
                <w:szCs w:val="24"/>
              </w:rPr>
            </w:pPr>
            <w:r w:rsidRPr="009458C6">
              <w:rPr>
                <w:rFonts w:ascii="Times New Roman" w:hAnsi="Times New Roman" w:cs="Times New Roman"/>
                <w:sz w:val="24"/>
                <w:szCs w:val="24"/>
              </w:rPr>
              <w:t>7,301</w:t>
            </w:r>
          </w:p>
        </w:tc>
        <w:tc>
          <w:tcPr>
            <w:tcW w:w="1984" w:type="dxa"/>
            <w:vMerge/>
            <w:vAlign w:val="center"/>
          </w:tcPr>
          <w:p w:rsidR="009458C6" w:rsidRPr="009458C6" w:rsidRDefault="009458C6" w:rsidP="00B13C2D">
            <w:pPr>
              <w:jc w:val="center"/>
              <w:rPr>
                <w:rFonts w:ascii="Times New Roman" w:hAnsi="Times New Roman" w:cs="Times New Roman"/>
                <w:sz w:val="24"/>
                <w:szCs w:val="24"/>
              </w:rPr>
            </w:pPr>
          </w:p>
        </w:tc>
        <w:tc>
          <w:tcPr>
            <w:tcW w:w="1877" w:type="dxa"/>
            <w:vMerge/>
            <w:vAlign w:val="center"/>
          </w:tcPr>
          <w:p w:rsidR="009458C6" w:rsidRPr="009458C6" w:rsidRDefault="009458C6" w:rsidP="00B13C2D">
            <w:pPr>
              <w:jc w:val="center"/>
              <w:rPr>
                <w:rFonts w:ascii="Times New Roman" w:hAnsi="Times New Roman" w:cs="Times New Roman"/>
                <w:sz w:val="24"/>
                <w:szCs w:val="24"/>
              </w:rPr>
            </w:pPr>
          </w:p>
        </w:tc>
        <w:tc>
          <w:tcPr>
            <w:tcW w:w="2127" w:type="dxa"/>
            <w:vMerge/>
            <w:tcBorders>
              <w:right w:val="nil"/>
            </w:tcBorders>
            <w:vAlign w:val="center"/>
          </w:tcPr>
          <w:p w:rsidR="009458C6" w:rsidRPr="009458C6" w:rsidRDefault="009458C6" w:rsidP="00B13C2D">
            <w:pPr>
              <w:jc w:val="center"/>
              <w:rPr>
                <w:rFonts w:ascii="Times New Roman" w:hAnsi="Times New Roman" w:cs="Times New Roman"/>
                <w:sz w:val="24"/>
                <w:szCs w:val="24"/>
              </w:rPr>
            </w:pPr>
          </w:p>
        </w:tc>
      </w:tr>
      <w:tr w:rsidR="009458C6" w:rsidRPr="009458C6" w:rsidTr="00BA79D3">
        <w:trPr>
          <w:trHeight w:val="90"/>
        </w:trPr>
        <w:tc>
          <w:tcPr>
            <w:tcW w:w="534" w:type="dxa"/>
            <w:vMerge/>
            <w:tcBorders>
              <w:left w:val="nil"/>
              <w:bottom w:val="single" w:sz="18" w:space="0" w:color="auto"/>
            </w:tcBorders>
            <w:vAlign w:val="center"/>
          </w:tcPr>
          <w:p w:rsidR="009458C6" w:rsidRPr="009458C6" w:rsidRDefault="009458C6" w:rsidP="00B13C2D">
            <w:pPr>
              <w:jc w:val="center"/>
              <w:rPr>
                <w:rFonts w:ascii="Times New Roman" w:hAnsi="Times New Roman" w:cs="Times New Roman"/>
                <w:sz w:val="24"/>
                <w:szCs w:val="24"/>
              </w:rPr>
            </w:pPr>
          </w:p>
        </w:tc>
        <w:tc>
          <w:tcPr>
            <w:tcW w:w="1134" w:type="dxa"/>
            <w:tcBorders>
              <w:top w:val="single" w:sz="12" w:space="0" w:color="auto"/>
              <w:bottom w:val="single" w:sz="18" w:space="0" w:color="auto"/>
            </w:tcBorders>
            <w:vAlign w:val="center"/>
          </w:tcPr>
          <w:p w:rsidR="009458C6" w:rsidRPr="009458C6" w:rsidRDefault="009458C6" w:rsidP="00B13C2D">
            <w:pPr>
              <w:jc w:val="center"/>
              <w:rPr>
                <w:rFonts w:ascii="Times New Roman" w:hAnsi="Times New Roman" w:cs="Times New Roman"/>
                <w:sz w:val="24"/>
                <w:szCs w:val="24"/>
              </w:rPr>
            </w:pPr>
          </w:p>
          <w:p w:rsidR="009458C6" w:rsidRPr="009458C6" w:rsidRDefault="009458C6" w:rsidP="00B13C2D">
            <w:pPr>
              <w:jc w:val="center"/>
              <w:rPr>
                <w:rFonts w:ascii="Times New Roman" w:hAnsi="Times New Roman" w:cs="Times New Roman"/>
                <w:sz w:val="24"/>
                <w:szCs w:val="24"/>
              </w:rPr>
            </w:pPr>
            <w:r w:rsidRPr="009458C6">
              <w:rPr>
                <w:rFonts w:ascii="Times New Roman" w:hAnsi="Times New Roman" w:cs="Times New Roman"/>
                <w:sz w:val="24"/>
                <w:szCs w:val="24"/>
              </w:rPr>
              <w:t>6</w:t>
            </w:r>
          </w:p>
          <w:p w:rsidR="009458C6" w:rsidRPr="009458C6" w:rsidRDefault="009458C6" w:rsidP="00B13C2D">
            <w:pPr>
              <w:jc w:val="center"/>
              <w:rPr>
                <w:rFonts w:ascii="Times New Roman" w:hAnsi="Times New Roman" w:cs="Times New Roman"/>
                <w:sz w:val="24"/>
                <w:szCs w:val="24"/>
              </w:rPr>
            </w:pPr>
          </w:p>
        </w:tc>
        <w:tc>
          <w:tcPr>
            <w:tcW w:w="1134" w:type="dxa"/>
            <w:tcBorders>
              <w:top w:val="single" w:sz="12" w:space="0" w:color="auto"/>
              <w:bottom w:val="single" w:sz="18" w:space="0" w:color="auto"/>
            </w:tcBorders>
            <w:vAlign w:val="center"/>
          </w:tcPr>
          <w:p w:rsidR="009458C6" w:rsidRPr="009458C6" w:rsidRDefault="009458C6" w:rsidP="00B13C2D">
            <w:pPr>
              <w:jc w:val="center"/>
              <w:rPr>
                <w:rFonts w:ascii="Times New Roman" w:hAnsi="Times New Roman" w:cs="Times New Roman"/>
                <w:sz w:val="24"/>
                <w:szCs w:val="24"/>
              </w:rPr>
            </w:pPr>
            <w:r w:rsidRPr="009458C6">
              <w:rPr>
                <w:rFonts w:ascii="Times New Roman" w:hAnsi="Times New Roman" w:cs="Times New Roman"/>
                <w:sz w:val="24"/>
                <w:szCs w:val="24"/>
              </w:rPr>
              <w:t>6,536</w:t>
            </w:r>
          </w:p>
        </w:tc>
        <w:tc>
          <w:tcPr>
            <w:tcW w:w="1134" w:type="dxa"/>
            <w:tcBorders>
              <w:top w:val="single" w:sz="12" w:space="0" w:color="auto"/>
              <w:bottom w:val="single" w:sz="18" w:space="0" w:color="auto"/>
            </w:tcBorders>
            <w:vAlign w:val="center"/>
          </w:tcPr>
          <w:p w:rsidR="009458C6" w:rsidRPr="009458C6" w:rsidRDefault="009458C6" w:rsidP="00B13C2D">
            <w:pPr>
              <w:jc w:val="center"/>
              <w:rPr>
                <w:rFonts w:ascii="Times New Roman" w:hAnsi="Times New Roman" w:cs="Times New Roman"/>
                <w:sz w:val="24"/>
                <w:szCs w:val="24"/>
              </w:rPr>
            </w:pPr>
            <w:r w:rsidRPr="009458C6">
              <w:rPr>
                <w:rFonts w:ascii="Times New Roman" w:hAnsi="Times New Roman" w:cs="Times New Roman"/>
                <w:sz w:val="24"/>
                <w:szCs w:val="24"/>
              </w:rPr>
              <w:t>5,497</w:t>
            </w:r>
          </w:p>
        </w:tc>
        <w:tc>
          <w:tcPr>
            <w:tcW w:w="1984" w:type="dxa"/>
            <w:vMerge/>
            <w:tcBorders>
              <w:bottom w:val="single" w:sz="18" w:space="0" w:color="auto"/>
            </w:tcBorders>
            <w:vAlign w:val="center"/>
          </w:tcPr>
          <w:p w:rsidR="009458C6" w:rsidRPr="009458C6" w:rsidRDefault="009458C6" w:rsidP="00B13C2D">
            <w:pPr>
              <w:jc w:val="center"/>
              <w:rPr>
                <w:rFonts w:ascii="Times New Roman" w:hAnsi="Times New Roman" w:cs="Times New Roman"/>
                <w:sz w:val="24"/>
                <w:szCs w:val="24"/>
              </w:rPr>
            </w:pPr>
          </w:p>
        </w:tc>
        <w:tc>
          <w:tcPr>
            <w:tcW w:w="1877" w:type="dxa"/>
            <w:vMerge/>
            <w:tcBorders>
              <w:bottom w:val="single" w:sz="18" w:space="0" w:color="auto"/>
            </w:tcBorders>
            <w:vAlign w:val="center"/>
          </w:tcPr>
          <w:p w:rsidR="009458C6" w:rsidRPr="009458C6" w:rsidRDefault="009458C6" w:rsidP="00B13C2D">
            <w:pPr>
              <w:jc w:val="center"/>
              <w:rPr>
                <w:rFonts w:ascii="Times New Roman" w:hAnsi="Times New Roman" w:cs="Times New Roman"/>
                <w:sz w:val="24"/>
                <w:szCs w:val="24"/>
              </w:rPr>
            </w:pPr>
          </w:p>
        </w:tc>
        <w:tc>
          <w:tcPr>
            <w:tcW w:w="2127" w:type="dxa"/>
            <w:vMerge/>
            <w:tcBorders>
              <w:bottom w:val="single" w:sz="18" w:space="0" w:color="auto"/>
              <w:right w:val="nil"/>
            </w:tcBorders>
            <w:vAlign w:val="center"/>
          </w:tcPr>
          <w:p w:rsidR="009458C6" w:rsidRPr="009458C6" w:rsidRDefault="009458C6" w:rsidP="00B13C2D">
            <w:pPr>
              <w:jc w:val="center"/>
              <w:rPr>
                <w:rFonts w:ascii="Times New Roman" w:hAnsi="Times New Roman" w:cs="Times New Roman"/>
                <w:sz w:val="24"/>
                <w:szCs w:val="24"/>
              </w:rPr>
            </w:pPr>
          </w:p>
        </w:tc>
      </w:tr>
    </w:tbl>
    <w:p w:rsidR="003441D2" w:rsidRDefault="003441D2" w:rsidP="009458C6">
      <w:pPr>
        <w:spacing w:after="0" w:line="240" w:lineRule="auto"/>
        <w:jc w:val="both"/>
        <w:rPr>
          <w:rFonts w:ascii="Times New Roman" w:hAnsi="Times New Roman" w:cs="Times New Roman"/>
          <w:sz w:val="24"/>
          <w:szCs w:val="24"/>
        </w:rPr>
      </w:pPr>
    </w:p>
    <w:p w:rsidR="009458C6" w:rsidRPr="009458C6" w:rsidRDefault="00515568" w:rsidP="009458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Dans le tableau 4, on </w:t>
      </w:r>
      <w:r w:rsidR="009458C6" w:rsidRPr="009458C6">
        <w:rPr>
          <w:rFonts w:ascii="Times New Roman" w:hAnsi="Times New Roman" w:cs="Times New Roman"/>
          <w:sz w:val="24"/>
          <w:szCs w:val="24"/>
        </w:rPr>
        <w:t>remarque qu’entre le</w:t>
      </w:r>
      <w:r>
        <w:rPr>
          <w:rFonts w:ascii="Times New Roman" w:hAnsi="Times New Roman" w:cs="Times New Roman"/>
          <w:sz w:val="24"/>
          <w:szCs w:val="24"/>
        </w:rPr>
        <w:t>s</w:t>
      </w:r>
      <w:r w:rsidR="009458C6" w:rsidRPr="009458C6">
        <w:rPr>
          <w:rFonts w:ascii="Times New Roman" w:hAnsi="Times New Roman" w:cs="Times New Roman"/>
          <w:sz w:val="24"/>
          <w:szCs w:val="24"/>
        </w:rPr>
        <w:t xml:space="preserve"> temps 1 et 2, les sentiments d’auto-efficacité et d’espoir augmentent chez les élèves de 3</w:t>
      </w:r>
      <w:r w:rsidR="009458C6" w:rsidRPr="009458C6">
        <w:rPr>
          <w:rFonts w:ascii="Times New Roman" w:hAnsi="Times New Roman" w:cs="Times New Roman"/>
          <w:sz w:val="24"/>
          <w:szCs w:val="24"/>
          <w:vertAlign w:val="superscript"/>
        </w:rPr>
        <w:t>e</w:t>
      </w:r>
      <w:r w:rsidR="009458C6" w:rsidRPr="009458C6">
        <w:rPr>
          <w:rFonts w:ascii="Times New Roman" w:hAnsi="Times New Roman" w:cs="Times New Roman"/>
          <w:sz w:val="24"/>
          <w:szCs w:val="24"/>
        </w:rPr>
        <w:t xml:space="preserve"> et de 4</w:t>
      </w:r>
      <w:r w:rsidR="009458C6" w:rsidRPr="009458C6">
        <w:rPr>
          <w:rFonts w:ascii="Times New Roman" w:hAnsi="Times New Roman" w:cs="Times New Roman"/>
          <w:sz w:val="24"/>
          <w:szCs w:val="24"/>
          <w:vertAlign w:val="superscript"/>
        </w:rPr>
        <w:t>e</w:t>
      </w:r>
      <w:r w:rsidR="009458C6" w:rsidRPr="009458C6">
        <w:rPr>
          <w:rFonts w:ascii="Times New Roman" w:hAnsi="Times New Roman" w:cs="Times New Roman"/>
          <w:sz w:val="24"/>
          <w:szCs w:val="24"/>
        </w:rPr>
        <w:t xml:space="preserve"> année, mais diminuent chez les élèves de 6</w:t>
      </w:r>
      <w:r w:rsidR="009458C6" w:rsidRPr="009458C6">
        <w:rPr>
          <w:rFonts w:ascii="Times New Roman" w:hAnsi="Times New Roman" w:cs="Times New Roman"/>
          <w:sz w:val="24"/>
          <w:szCs w:val="24"/>
          <w:vertAlign w:val="superscript"/>
        </w:rPr>
        <w:t>e</w:t>
      </w:r>
      <w:r w:rsidR="009458C6" w:rsidRPr="009458C6">
        <w:rPr>
          <w:rFonts w:ascii="Times New Roman" w:hAnsi="Times New Roman" w:cs="Times New Roman"/>
          <w:sz w:val="24"/>
          <w:szCs w:val="24"/>
        </w:rPr>
        <w:t xml:space="preserve"> année. Entre le</w:t>
      </w:r>
      <w:r>
        <w:rPr>
          <w:rFonts w:ascii="Times New Roman" w:hAnsi="Times New Roman" w:cs="Times New Roman"/>
          <w:sz w:val="24"/>
          <w:szCs w:val="24"/>
        </w:rPr>
        <w:t>s</w:t>
      </w:r>
      <w:r w:rsidR="009458C6" w:rsidRPr="009458C6">
        <w:rPr>
          <w:rFonts w:ascii="Times New Roman" w:hAnsi="Times New Roman" w:cs="Times New Roman"/>
          <w:sz w:val="24"/>
          <w:szCs w:val="24"/>
        </w:rPr>
        <w:t xml:space="preserve"> temps 2 et 3, l’auto-efficacité augmente chez les élèves de 3</w:t>
      </w:r>
      <w:r w:rsidR="009458C6" w:rsidRPr="009458C6">
        <w:rPr>
          <w:rFonts w:ascii="Times New Roman" w:hAnsi="Times New Roman" w:cs="Times New Roman"/>
          <w:sz w:val="24"/>
          <w:szCs w:val="24"/>
          <w:vertAlign w:val="superscript"/>
        </w:rPr>
        <w:t>e</w:t>
      </w:r>
      <w:r w:rsidR="009458C6" w:rsidRPr="009458C6">
        <w:rPr>
          <w:rFonts w:ascii="Times New Roman" w:hAnsi="Times New Roman" w:cs="Times New Roman"/>
          <w:sz w:val="24"/>
          <w:szCs w:val="24"/>
        </w:rPr>
        <w:t xml:space="preserve"> année, mais diminue chez les deux autres groupes. Entre le</w:t>
      </w:r>
      <w:r>
        <w:rPr>
          <w:rFonts w:ascii="Times New Roman" w:hAnsi="Times New Roman" w:cs="Times New Roman"/>
          <w:sz w:val="24"/>
          <w:szCs w:val="24"/>
        </w:rPr>
        <w:t>s</w:t>
      </w:r>
      <w:r w:rsidR="009458C6" w:rsidRPr="009458C6">
        <w:rPr>
          <w:rFonts w:ascii="Times New Roman" w:hAnsi="Times New Roman" w:cs="Times New Roman"/>
          <w:sz w:val="24"/>
          <w:szCs w:val="24"/>
        </w:rPr>
        <w:t xml:space="preserve"> temps 2 et 3, l’espoir diminue chez tous les élèves. Durant l’ensemble du projet, l’auto-efficacité et l’espoir augmentent graduellement chez les élèves de 3</w:t>
      </w:r>
      <w:r w:rsidR="009458C6" w:rsidRPr="009458C6">
        <w:rPr>
          <w:rFonts w:ascii="Times New Roman" w:hAnsi="Times New Roman" w:cs="Times New Roman"/>
          <w:sz w:val="24"/>
          <w:szCs w:val="24"/>
          <w:vertAlign w:val="superscript"/>
        </w:rPr>
        <w:t>e</w:t>
      </w:r>
      <w:r w:rsidR="009458C6" w:rsidRPr="009458C6">
        <w:rPr>
          <w:rFonts w:ascii="Times New Roman" w:hAnsi="Times New Roman" w:cs="Times New Roman"/>
          <w:sz w:val="24"/>
          <w:szCs w:val="24"/>
        </w:rPr>
        <w:t xml:space="preserve"> année,  tandis que, chez les élèves de 6</w:t>
      </w:r>
      <w:r w:rsidR="009458C6" w:rsidRPr="009458C6">
        <w:rPr>
          <w:rFonts w:ascii="Times New Roman" w:hAnsi="Times New Roman" w:cs="Times New Roman"/>
          <w:sz w:val="24"/>
          <w:szCs w:val="24"/>
          <w:vertAlign w:val="superscript"/>
        </w:rPr>
        <w:t>e</w:t>
      </w:r>
      <w:r w:rsidR="009458C6" w:rsidRPr="009458C6">
        <w:rPr>
          <w:rFonts w:ascii="Times New Roman" w:hAnsi="Times New Roman" w:cs="Times New Roman"/>
          <w:sz w:val="24"/>
          <w:szCs w:val="24"/>
        </w:rPr>
        <w:t xml:space="preserve"> année, ces mêmes sentiments diminuent progressivement. Pour les élèves de 4</w:t>
      </w:r>
      <w:r w:rsidR="009458C6" w:rsidRPr="009458C6">
        <w:rPr>
          <w:rFonts w:ascii="Times New Roman" w:hAnsi="Times New Roman" w:cs="Times New Roman"/>
          <w:sz w:val="24"/>
          <w:szCs w:val="24"/>
          <w:vertAlign w:val="superscript"/>
        </w:rPr>
        <w:t>e</w:t>
      </w:r>
      <w:r w:rsidR="009458C6" w:rsidRPr="009458C6">
        <w:rPr>
          <w:rFonts w:ascii="Times New Roman" w:hAnsi="Times New Roman" w:cs="Times New Roman"/>
          <w:sz w:val="24"/>
          <w:szCs w:val="24"/>
        </w:rPr>
        <w:t xml:space="preserve"> année, l’auto-efficacité augmente alors que l’espoir diminue. </w:t>
      </w:r>
    </w:p>
    <w:p w:rsidR="009458C6" w:rsidRPr="009458C6" w:rsidRDefault="009458C6" w:rsidP="009458C6">
      <w:pPr>
        <w:spacing w:after="0" w:line="240" w:lineRule="auto"/>
        <w:jc w:val="both"/>
        <w:rPr>
          <w:rFonts w:ascii="Times New Roman" w:hAnsi="Times New Roman" w:cs="Times New Roman"/>
          <w:sz w:val="24"/>
          <w:szCs w:val="24"/>
        </w:rPr>
      </w:pPr>
    </w:p>
    <w:p w:rsidR="009458C6" w:rsidRPr="009458C6" w:rsidRDefault="009458C6" w:rsidP="009458C6">
      <w:pPr>
        <w:spacing w:after="0" w:line="240" w:lineRule="auto"/>
        <w:jc w:val="both"/>
        <w:rPr>
          <w:rFonts w:ascii="Times New Roman" w:hAnsi="Times New Roman" w:cs="Times New Roman"/>
          <w:sz w:val="24"/>
          <w:szCs w:val="24"/>
        </w:rPr>
      </w:pPr>
      <w:r w:rsidRPr="009458C6">
        <w:rPr>
          <w:rFonts w:ascii="Times New Roman" w:hAnsi="Times New Roman" w:cs="Times New Roman"/>
          <w:sz w:val="24"/>
          <w:szCs w:val="24"/>
        </w:rPr>
        <w:t xml:space="preserve">Les  résultats qualitatifs permettent d'expliquer ces fluctuations. En effet, au temps 1, les élèves conçoivent surtout l'action environnementale comme le ramassage de déchets. Comme cette action leur semble facile, ils se disent pour la plupart capables d'aider l'environnement. Au temps 2, les élèves expriment encore leur capacité et leur volonté d’accomplir des actions environnementales. Au temps 3, la plupart des élèves tiennent les mêmes propos mais certains d’entre eux commencent à exprimer qu’ils n’ont pas les connaissances nécessaires pour accomplir des actions environnementales, ou qu’ils doutent de leur volonté d'en faire. Au fil des activités vécues, les élèves semblent réaliser </w:t>
      </w:r>
      <w:r w:rsidRPr="009458C6">
        <w:rPr>
          <w:rFonts w:ascii="Times New Roman" w:hAnsi="Times New Roman" w:cs="Times New Roman"/>
          <w:sz w:val="24"/>
          <w:szCs w:val="24"/>
        </w:rPr>
        <w:lastRenderedPageBreak/>
        <w:t xml:space="preserve">que l'action environnementale comprend une variété d’actions individuelles et collectives exigeant des connaissances, de la préparation et du soutien de la part des adultes. Pour l’espoir, aux temps 1 et 2, les élèves croient que les citoyens se regrouperont pour améliorer l’état de l’environnement, particulièrement dans leur région. Au temps 3, certains élèves démontrent encore de l’espoir pour la qualité de l’environnement dans l’avenir. D’autres prédisent toutefois que l'on assistera plus tard à une augmentation des problèmes environnementaux. </w:t>
      </w:r>
    </w:p>
    <w:p w:rsidR="009458C6" w:rsidRPr="009458C6" w:rsidRDefault="009458C6" w:rsidP="009458C6">
      <w:pPr>
        <w:spacing w:after="0" w:line="240" w:lineRule="auto"/>
        <w:jc w:val="both"/>
        <w:rPr>
          <w:rFonts w:ascii="Times New Roman" w:hAnsi="Times New Roman" w:cs="Times New Roman"/>
          <w:sz w:val="24"/>
          <w:szCs w:val="24"/>
        </w:rPr>
      </w:pPr>
    </w:p>
    <w:p w:rsidR="009458C6" w:rsidRPr="009458C6" w:rsidRDefault="009458C6" w:rsidP="009458C6">
      <w:pPr>
        <w:spacing w:after="0" w:line="240" w:lineRule="auto"/>
        <w:jc w:val="both"/>
        <w:rPr>
          <w:rFonts w:ascii="Times New Roman" w:hAnsi="Times New Roman" w:cs="Times New Roman"/>
          <w:sz w:val="24"/>
          <w:szCs w:val="24"/>
        </w:rPr>
      </w:pPr>
      <w:r w:rsidRPr="009458C6">
        <w:rPr>
          <w:rFonts w:ascii="Times New Roman" w:hAnsi="Times New Roman" w:cs="Times New Roman"/>
          <w:sz w:val="24"/>
          <w:szCs w:val="24"/>
        </w:rPr>
        <w:t>Les résultats démontrent que la conception des élèves de l’action environnementale se modifie durant le projet. Ce changement conceptuel semble influencer les sentiments d’auto-efficacité et d’espoir des élèves. Au début du projet, les élèves se disent auto-efficaces et pleins d’espoir alors qu’ils envisagent l’action environnementale en terme</w:t>
      </w:r>
      <w:r w:rsidR="00515568">
        <w:rPr>
          <w:rFonts w:ascii="Times New Roman" w:hAnsi="Times New Roman" w:cs="Times New Roman"/>
          <w:sz w:val="24"/>
          <w:szCs w:val="24"/>
        </w:rPr>
        <w:t>s</w:t>
      </w:r>
      <w:r w:rsidRPr="009458C6">
        <w:rPr>
          <w:rFonts w:ascii="Times New Roman" w:hAnsi="Times New Roman" w:cs="Times New Roman"/>
          <w:sz w:val="24"/>
          <w:szCs w:val="24"/>
        </w:rPr>
        <w:t xml:space="preserve"> de ramassage de déchets. Au temps 2, de façon générale, ils</w:t>
      </w:r>
      <w:r w:rsidR="00515568">
        <w:rPr>
          <w:rFonts w:ascii="Times New Roman" w:hAnsi="Times New Roman" w:cs="Times New Roman"/>
          <w:sz w:val="24"/>
          <w:szCs w:val="24"/>
        </w:rPr>
        <w:t xml:space="preserve"> se sentent toujours</w:t>
      </w:r>
      <w:r w:rsidRPr="009458C6">
        <w:rPr>
          <w:rFonts w:ascii="Times New Roman" w:hAnsi="Times New Roman" w:cs="Times New Roman"/>
          <w:sz w:val="24"/>
          <w:szCs w:val="24"/>
        </w:rPr>
        <w:t xml:space="preserve"> auto-efficaces et remplis d’espoir, même s'ils ont enrichi leur conception de l’action environnementale. À la fin du projet, après l’action accomplie avec leur classe, certains élèves expriment des doutes quant à leur auto-efficacité et espoir. À ce moment, leur conception de l’action environnementale a été modifiée pour inclure de nouvelles connaissances sur les actions, incluant les décisions, les négociations et la planification qu’elles requièrent.</w:t>
      </w:r>
    </w:p>
    <w:p w:rsidR="009458C6" w:rsidRPr="009458C6" w:rsidRDefault="009458C6" w:rsidP="009458C6">
      <w:pPr>
        <w:spacing w:after="0" w:line="240" w:lineRule="auto"/>
        <w:jc w:val="both"/>
        <w:rPr>
          <w:rFonts w:ascii="Times New Roman" w:hAnsi="Times New Roman" w:cs="Times New Roman"/>
          <w:sz w:val="24"/>
          <w:szCs w:val="24"/>
        </w:rPr>
      </w:pPr>
    </w:p>
    <w:p w:rsidR="009458C6" w:rsidRPr="009458C6" w:rsidRDefault="009458C6" w:rsidP="009458C6">
      <w:pPr>
        <w:spacing w:after="0" w:line="240" w:lineRule="auto"/>
        <w:jc w:val="both"/>
        <w:rPr>
          <w:rFonts w:ascii="Times New Roman" w:eastAsia="Calibri" w:hAnsi="Times New Roman" w:cs="Times New Roman"/>
          <w:sz w:val="24"/>
          <w:szCs w:val="24"/>
          <w:lang w:val="fr-FR"/>
        </w:rPr>
      </w:pPr>
      <w:r w:rsidRPr="009458C6">
        <w:rPr>
          <w:rFonts w:ascii="Times New Roman" w:hAnsi="Times New Roman" w:cs="Times New Roman"/>
          <w:sz w:val="24"/>
          <w:szCs w:val="24"/>
        </w:rPr>
        <w:t>D’autres facteurs peuvent également expliquer les résultats. Aux trois moments de collecte de données, le sentiment d’auto-efficacité était supérieur à celui d’espoir. P</w:t>
      </w:r>
      <w:r w:rsidRPr="009458C6">
        <w:rPr>
          <w:rFonts w:ascii="Times New Roman" w:eastAsia="Calibri" w:hAnsi="Times New Roman" w:cs="Times New Roman"/>
          <w:sz w:val="24"/>
          <w:szCs w:val="24"/>
          <w:lang w:val="fr-FR"/>
        </w:rPr>
        <w:t>eut-être que</w:t>
      </w:r>
      <w:r w:rsidR="00515568">
        <w:rPr>
          <w:rFonts w:ascii="Times New Roman" w:eastAsia="Calibri" w:hAnsi="Times New Roman" w:cs="Times New Roman"/>
          <w:sz w:val="24"/>
          <w:szCs w:val="24"/>
          <w:lang w:val="fr-FR"/>
        </w:rPr>
        <w:t>,</w:t>
      </w:r>
      <w:r w:rsidRPr="009458C6">
        <w:rPr>
          <w:rFonts w:ascii="Times New Roman" w:eastAsia="Calibri" w:hAnsi="Times New Roman" w:cs="Times New Roman"/>
          <w:sz w:val="24"/>
          <w:szCs w:val="24"/>
          <w:lang w:val="fr-FR"/>
        </w:rPr>
        <w:t xml:space="preserve"> pour les enfants, penser à l’avenir de l’environnement est plus abstrait qu’évaluer leurs capacités. En effet, il est possible que leurs expériences antérieures leur permettent de juger leurs capacités d’action, mais qu’ils ne pensent peut-être pas trop à l’avenir, surtout </w:t>
      </w:r>
      <w:r w:rsidR="00515568">
        <w:rPr>
          <w:rFonts w:ascii="Times New Roman" w:eastAsia="Calibri" w:hAnsi="Times New Roman" w:cs="Times New Roman"/>
          <w:sz w:val="24"/>
          <w:szCs w:val="24"/>
          <w:lang w:val="fr-FR"/>
        </w:rPr>
        <w:t xml:space="preserve">à </w:t>
      </w:r>
      <w:r w:rsidRPr="009458C6">
        <w:rPr>
          <w:rFonts w:ascii="Times New Roman" w:eastAsia="Calibri" w:hAnsi="Times New Roman" w:cs="Times New Roman"/>
          <w:sz w:val="24"/>
          <w:szCs w:val="24"/>
          <w:lang w:val="fr-FR"/>
        </w:rPr>
        <w:t>celui de l’environnement.</w:t>
      </w:r>
    </w:p>
    <w:p w:rsidR="009458C6" w:rsidRPr="009458C6" w:rsidRDefault="009458C6" w:rsidP="009458C6">
      <w:pPr>
        <w:spacing w:after="0" w:line="240" w:lineRule="auto"/>
        <w:jc w:val="both"/>
        <w:rPr>
          <w:rFonts w:ascii="Times New Roman" w:hAnsi="Times New Roman" w:cs="Times New Roman"/>
          <w:sz w:val="24"/>
          <w:szCs w:val="24"/>
        </w:rPr>
      </w:pPr>
    </w:p>
    <w:p w:rsidR="009458C6" w:rsidRPr="009458C6" w:rsidRDefault="009458C6" w:rsidP="009458C6">
      <w:pPr>
        <w:spacing w:after="0" w:line="240" w:lineRule="auto"/>
        <w:jc w:val="both"/>
        <w:rPr>
          <w:rFonts w:ascii="Times New Roman" w:hAnsi="Times New Roman" w:cs="Times New Roman"/>
          <w:sz w:val="24"/>
          <w:szCs w:val="24"/>
        </w:rPr>
      </w:pPr>
      <w:r w:rsidRPr="009458C6">
        <w:rPr>
          <w:rFonts w:ascii="Times New Roman" w:hAnsi="Times New Roman" w:cs="Times New Roman"/>
          <w:sz w:val="24"/>
          <w:szCs w:val="24"/>
        </w:rPr>
        <w:t>Dans les cas où les sentiments d’espoir et d’auto-efficacité ont augmenté (entre le temps 1 et 2 pour les élèves de 4</w:t>
      </w:r>
      <w:r w:rsidRPr="009458C6">
        <w:rPr>
          <w:rFonts w:ascii="Times New Roman" w:hAnsi="Times New Roman" w:cs="Times New Roman"/>
          <w:sz w:val="24"/>
          <w:szCs w:val="24"/>
          <w:vertAlign w:val="superscript"/>
        </w:rPr>
        <w:t>e</w:t>
      </w:r>
      <w:r w:rsidRPr="009458C6">
        <w:rPr>
          <w:rFonts w:ascii="Times New Roman" w:hAnsi="Times New Roman" w:cs="Times New Roman"/>
          <w:sz w:val="24"/>
          <w:szCs w:val="24"/>
        </w:rPr>
        <w:t xml:space="preserve"> année et tout au long du projet pour ceux de 3</w:t>
      </w:r>
      <w:r w:rsidRPr="009458C6">
        <w:rPr>
          <w:rFonts w:ascii="Times New Roman" w:hAnsi="Times New Roman" w:cs="Times New Roman"/>
          <w:sz w:val="24"/>
          <w:szCs w:val="24"/>
          <w:vertAlign w:val="superscript"/>
        </w:rPr>
        <w:t>e</w:t>
      </w:r>
      <w:r w:rsidRPr="009458C6">
        <w:rPr>
          <w:rFonts w:ascii="Times New Roman" w:hAnsi="Times New Roman" w:cs="Times New Roman"/>
          <w:sz w:val="24"/>
          <w:szCs w:val="24"/>
        </w:rPr>
        <w:t>), il est possible que les activités organisées dans le cadre du projet aient exercé une influence. En effet, les propos des élèves lors des entrevues et des rencontres supportent cette hypothèse, comme le démontre Claire lorsqu’elle s’exclam</w:t>
      </w:r>
      <w:r w:rsidR="00515568">
        <w:rPr>
          <w:rFonts w:ascii="Times New Roman" w:hAnsi="Times New Roman" w:cs="Times New Roman"/>
          <w:sz w:val="24"/>
          <w:szCs w:val="24"/>
        </w:rPr>
        <w:t>e</w:t>
      </w:r>
      <w:r w:rsidRPr="009458C6">
        <w:rPr>
          <w:rFonts w:ascii="Times New Roman" w:hAnsi="Times New Roman" w:cs="Times New Roman"/>
          <w:sz w:val="24"/>
          <w:szCs w:val="24"/>
        </w:rPr>
        <w:t>: «</w:t>
      </w:r>
      <w:r w:rsidRPr="009458C6">
        <w:rPr>
          <w:rFonts w:ascii="Times New Roman" w:hAnsi="Times New Roman" w:cs="Times New Roman"/>
          <w:i/>
          <w:sz w:val="24"/>
          <w:szCs w:val="24"/>
        </w:rPr>
        <w:t>Oui, quand on a planté des arbres et qu’on a mis des cabanes d’oiseaux, […] je me sentais comme si on aidait autour de nous</w:t>
      </w:r>
      <w:r w:rsidRPr="009458C6">
        <w:rPr>
          <w:rFonts w:ascii="Times New Roman" w:hAnsi="Times New Roman" w:cs="Times New Roman"/>
          <w:sz w:val="24"/>
          <w:szCs w:val="24"/>
        </w:rPr>
        <w:t>». Ce</w:t>
      </w:r>
      <w:r w:rsidR="005D19B0">
        <w:rPr>
          <w:rFonts w:ascii="Times New Roman" w:hAnsi="Times New Roman" w:cs="Times New Roman"/>
          <w:sz w:val="24"/>
          <w:szCs w:val="24"/>
        </w:rPr>
        <w:t>ci</w:t>
      </w:r>
      <w:r w:rsidRPr="009458C6">
        <w:rPr>
          <w:rFonts w:ascii="Times New Roman" w:hAnsi="Times New Roman" w:cs="Times New Roman"/>
          <w:sz w:val="24"/>
          <w:szCs w:val="24"/>
        </w:rPr>
        <w:t xml:space="preserve"> rejoint </w:t>
      </w:r>
      <w:r w:rsidRPr="00D03BDF">
        <w:rPr>
          <w:rFonts w:ascii="Times New Roman" w:hAnsi="Times New Roman" w:cs="Times New Roman"/>
          <w:sz w:val="24"/>
          <w:szCs w:val="24"/>
        </w:rPr>
        <w:t xml:space="preserve">les </w:t>
      </w:r>
      <w:r w:rsidR="00645A8E" w:rsidRPr="00D03BDF">
        <w:rPr>
          <w:rFonts w:ascii="Times New Roman" w:hAnsi="Times New Roman" w:cs="Times New Roman"/>
          <w:sz w:val="24"/>
          <w:szCs w:val="24"/>
        </w:rPr>
        <w:t>propos</w:t>
      </w:r>
      <w:r w:rsidR="008D2B62" w:rsidRPr="00D03BDF">
        <w:rPr>
          <w:rFonts w:ascii="Times New Roman" w:hAnsi="Times New Roman" w:cs="Times New Roman"/>
          <w:sz w:val="24"/>
          <w:szCs w:val="24"/>
        </w:rPr>
        <w:t xml:space="preserve"> </w:t>
      </w:r>
      <w:r w:rsidR="00456568" w:rsidRPr="00D03BDF">
        <w:rPr>
          <w:rFonts w:ascii="Times New Roman" w:hAnsi="Times New Roman" w:cs="Times New Roman"/>
          <w:sz w:val="24"/>
          <w:szCs w:val="24"/>
        </w:rPr>
        <w:t>de</w:t>
      </w:r>
      <w:r w:rsidR="00456568">
        <w:rPr>
          <w:rFonts w:ascii="Times New Roman" w:hAnsi="Times New Roman" w:cs="Times New Roman"/>
          <w:sz w:val="24"/>
          <w:szCs w:val="24"/>
        </w:rPr>
        <w:t xml:space="preserve"> Hart (1992) qui </w:t>
      </w:r>
      <w:r w:rsidR="005D19B0">
        <w:rPr>
          <w:rFonts w:ascii="Times New Roman" w:hAnsi="Times New Roman" w:cs="Times New Roman"/>
          <w:sz w:val="24"/>
          <w:szCs w:val="24"/>
        </w:rPr>
        <w:t xml:space="preserve">affirme que l’implication des jeunes dans des projets significatifs avec des adultes les aide à devenir ultérieurement des adultes actifs et responsables. </w:t>
      </w:r>
      <w:r w:rsidRPr="009458C6">
        <w:rPr>
          <w:rFonts w:ascii="Times New Roman" w:hAnsi="Times New Roman" w:cs="Times New Roman"/>
          <w:sz w:val="24"/>
          <w:szCs w:val="24"/>
        </w:rPr>
        <w:t xml:space="preserve">Au niveau de l’auto-efficacité, de nombreuses recherches ont confirmé les bienfaits de plusieurs activités réalisées dans le cadre du projet : vivre des succès, observer des modèles et recevoir des rétroactions </w:t>
      </w:r>
      <w:r w:rsidRPr="00466338">
        <w:rPr>
          <w:rFonts w:ascii="Times New Roman" w:hAnsi="Times New Roman" w:cs="Times New Roman"/>
          <w:sz w:val="24"/>
          <w:szCs w:val="24"/>
        </w:rPr>
        <w:t xml:space="preserve">positives (Bandura, 2000; </w:t>
      </w:r>
      <w:r w:rsidR="00466338" w:rsidRPr="00466338">
        <w:rPr>
          <w:rFonts w:ascii="Times New Roman" w:hAnsi="Times New Roman" w:cs="Times New Roman"/>
          <w:sz w:val="24"/>
          <w:szCs w:val="24"/>
        </w:rPr>
        <w:t xml:space="preserve">Flesaker &amp; Larsen, 2010; </w:t>
      </w:r>
      <w:r w:rsidRPr="00466338">
        <w:rPr>
          <w:rFonts w:ascii="Times New Roman" w:hAnsi="Times New Roman" w:cs="Times New Roman"/>
          <w:sz w:val="24"/>
          <w:szCs w:val="24"/>
        </w:rPr>
        <w:t xml:space="preserve">Schunk &amp; Meece, 2006; </w:t>
      </w:r>
      <w:r w:rsidR="00EE4108">
        <w:rPr>
          <w:rFonts w:ascii="Times New Roman" w:hAnsi="Times New Roman" w:cs="Times New Roman"/>
          <w:sz w:val="24"/>
          <w:szCs w:val="24"/>
        </w:rPr>
        <w:t>Vancou</w:t>
      </w:r>
      <w:r w:rsidR="00C60C0F">
        <w:rPr>
          <w:rFonts w:ascii="Times New Roman" w:hAnsi="Times New Roman" w:cs="Times New Roman"/>
          <w:sz w:val="24"/>
          <w:szCs w:val="24"/>
        </w:rPr>
        <w:t xml:space="preserve">ver, Thompson &amp; Williams, </w:t>
      </w:r>
      <w:r w:rsidR="00EE4108">
        <w:rPr>
          <w:rFonts w:ascii="Times New Roman" w:hAnsi="Times New Roman" w:cs="Times New Roman"/>
          <w:sz w:val="24"/>
          <w:szCs w:val="24"/>
        </w:rPr>
        <w:t>2001</w:t>
      </w:r>
      <w:r w:rsidR="009970C7">
        <w:rPr>
          <w:rFonts w:ascii="Times New Roman" w:hAnsi="Times New Roman" w:cs="Times New Roman"/>
          <w:sz w:val="24"/>
          <w:szCs w:val="24"/>
        </w:rPr>
        <w:t>;</w:t>
      </w:r>
      <w:r w:rsidR="00EE4108" w:rsidRPr="00EE4108">
        <w:rPr>
          <w:rFonts w:ascii="Times New Roman" w:hAnsi="Times New Roman" w:cs="Times New Roman"/>
          <w:sz w:val="24"/>
          <w:szCs w:val="24"/>
        </w:rPr>
        <w:t xml:space="preserve"> </w:t>
      </w:r>
      <w:r w:rsidR="00EE4108" w:rsidRPr="00C60C0F">
        <w:rPr>
          <w:rFonts w:ascii="Times New Roman" w:hAnsi="Times New Roman" w:cs="Times New Roman"/>
          <w:sz w:val="24"/>
          <w:szCs w:val="24"/>
        </w:rPr>
        <w:t>Scobbie, Dixon &amp; Wyke, 2011</w:t>
      </w:r>
      <w:r w:rsidRPr="00466338">
        <w:rPr>
          <w:rFonts w:ascii="Times New Roman" w:hAnsi="Times New Roman" w:cs="Times New Roman"/>
          <w:sz w:val="24"/>
          <w:szCs w:val="24"/>
        </w:rPr>
        <w:t>).</w:t>
      </w:r>
      <w:r w:rsidRPr="009458C6">
        <w:rPr>
          <w:rFonts w:ascii="Times New Roman" w:hAnsi="Times New Roman" w:cs="Times New Roman"/>
          <w:sz w:val="24"/>
          <w:szCs w:val="24"/>
        </w:rPr>
        <w:t xml:space="preserve"> </w:t>
      </w:r>
    </w:p>
    <w:p w:rsidR="009458C6" w:rsidRPr="009458C6" w:rsidRDefault="009458C6" w:rsidP="009458C6">
      <w:pPr>
        <w:spacing w:after="0" w:line="240" w:lineRule="auto"/>
        <w:jc w:val="both"/>
        <w:rPr>
          <w:rFonts w:ascii="Times New Roman" w:hAnsi="Times New Roman" w:cs="Times New Roman"/>
          <w:sz w:val="24"/>
          <w:szCs w:val="24"/>
        </w:rPr>
      </w:pPr>
    </w:p>
    <w:p w:rsidR="009458C6" w:rsidRPr="009458C6" w:rsidRDefault="009458C6" w:rsidP="009458C6">
      <w:pPr>
        <w:spacing w:after="0" w:line="240" w:lineRule="auto"/>
        <w:jc w:val="both"/>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lang w:val="fr-FR"/>
        </w:rPr>
        <w:t>De plus, entre le temps 1 et le temps 2, les scores d’espoir et d’auto-efficacité des élèves de 4</w:t>
      </w:r>
      <w:r w:rsidRPr="009458C6">
        <w:rPr>
          <w:rFonts w:ascii="Times New Roman" w:eastAsia="Calibri" w:hAnsi="Times New Roman" w:cs="Times New Roman"/>
          <w:sz w:val="24"/>
          <w:szCs w:val="24"/>
          <w:vertAlign w:val="superscript"/>
          <w:lang w:val="fr-FR"/>
        </w:rPr>
        <w:t>e</w:t>
      </w:r>
      <w:r w:rsidRPr="009458C6">
        <w:rPr>
          <w:rFonts w:ascii="Times New Roman" w:eastAsia="Calibri" w:hAnsi="Times New Roman" w:cs="Times New Roman"/>
          <w:sz w:val="24"/>
          <w:szCs w:val="24"/>
          <w:lang w:val="fr-FR"/>
        </w:rPr>
        <w:t xml:space="preserve"> année sont plus élevés que ceux des autres niveaux. Jusqu’au temps 2, l’enseignante de cette classe, étant passionnée </w:t>
      </w:r>
      <w:r w:rsidR="00515568">
        <w:rPr>
          <w:rFonts w:ascii="Times New Roman" w:eastAsia="Calibri" w:hAnsi="Times New Roman" w:cs="Times New Roman"/>
          <w:sz w:val="24"/>
          <w:szCs w:val="24"/>
          <w:lang w:val="fr-FR"/>
        </w:rPr>
        <w:t>pour la</w:t>
      </w:r>
      <w:r w:rsidR="002F4808">
        <w:rPr>
          <w:rFonts w:ascii="Times New Roman" w:eastAsia="Calibri" w:hAnsi="Times New Roman" w:cs="Times New Roman"/>
          <w:sz w:val="24"/>
          <w:szCs w:val="24"/>
          <w:lang w:val="fr-FR"/>
        </w:rPr>
        <w:t xml:space="preserve"> </w:t>
      </w:r>
      <w:r w:rsidRPr="009458C6">
        <w:rPr>
          <w:rFonts w:ascii="Times New Roman" w:eastAsia="Calibri" w:hAnsi="Times New Roman" w:cs="Times New Roman"/>
          <w:sz w:val="24"/>
          <w:szCs w:val="24"/>
          <w:lang w:val="fr-FR"/>
        </w:rPr>
        <w:t xml:space="preserve">nature, a possiblement transmis ceci aux élèves. Par la suite, les élèves ont eu une autre enseignante. De plus, leur activité de stage était la plus complexe et la plus spectaculaire des trois groupes, puisqu’elle représentait une </w:t>
      </w:r>
      <w:r w:rsidRPr="009458C6">
        <w:rPr>
          <w:rFonts w:ascii="Times New Roman" w:eastAsia="Calibri" w:hAnsi="Times New Roman" w:cs="Times New Roman"/>
          <w:sz w:val="24"/>
          <w:szCs w:val="24"/>
          <w:lang w:val="fr-FR"/>
        </w:rPr>
        <w:lastRenderedPageBreak/>
        <w:t xml:space="preserve">modification tangible de l’environnement. Ils ont peut-être eu l’impression d’avoir accompli une action plus impressionnante que les élèves des autres niveaux. </w:t>
      </w:r>
    </w:p>
    <w:p w:rsidR="009458C6" w:rsidRPr="009458C6" w:rsidRDefault="009458C6" w:rsidP="009458C6">
      <w:pPr>
        <w:spacing w:after="0" w:line="240" w:lineRule="auto"/>
        <w:jc w:val="both"/>
        <w:rPr>
          <w:rFonts w:ascii="Times New Roman" w:eastAsia="Calibri" w:hAnsi="Times New Roman" w:cs="Times New Roman"/>
          <w:sz w:val="24"/>
          <w:szCs w:val="24"/>
          <w:lang w:val="fr-FR"/>
        </w:rPr>
      </w:pPr>
    </w:p>
    <w:p w:rsidR="009458C6" w:rsidRPr="009458C6" w:rsidRDefault="009458C6" w:rsidP="009458C6">
      <w:pPr>
        <w:autoSpaceDE w:val="0"/>
        <w:autoSpaceDN w:val="0"/>
        <w:adjustRightInd w:val="0"/>
        <w:spacing w:after="0" w:line="240" w:lineRule="auto"/>
        <w:jc w:val="both"/>
        <w:rPr>
          <w:rFonts w:ascii="Times New Roman" w:hAnsi="Times New Roman" w:cs="Times New Roman"/>
          <w:sz w:val="24"/>
          <w:szCs w:val="24"/>
        </w:rPr>
      </w:pPr>
      <w:r w:rsidRPr="009458C6">
        <w:rPr>
          <w:rFonts w:ascii="Times New Roman" w:eastAsia="Calibri" w:hAnsi="Times New Roman" w:cs="Times New Roman"/>
          <w:sz w:val="24"/>
          <w:szCs w:val="24"/>
          <w:lang w:val="fr-FR"/>
        </w:rPr>
        <w:t>Plusieurs raisons peuvent également expliquer la diminution de l’auto-efficacité et de l’espoir des élèves de 4</w:t>
      </w:r>
      <w:r w:rsidRPr="009458C6">
        <w:rPr>
          <w:rFonts w:ascii="Times New Roman" w:eastAsia="Calibri" w:hAnsi="Times New Roman" w:cs="Times New Roman"/>
          <w:sz w:val="24"/>
          <w:szCs w:val="24"/>
          <w:vertAlign w:val="superscript"/>
          <w:lang w:val="fr-FR"/>
        </w:rPr>
        <w:t>e</w:t>
      </w:r>
      <w:r w:rsidRPr="009458C6">
        <w:rPr>
          <w:rFonts w:ascii="Times New Roman" w:eastAsia="Calibri" w:hAnsi="Times New Roman" w:cs="Times New Roman"/>
          <w:sz w:val="24"/>
          <w:szCs w:val="24"/>
          <w:lang w:val="fr-FR"/>
        </w:rPr>
        <w:t xml:space="preserve"> année entre le</w:t>
      </w:r>
      <w:r w:rsidR="00515568">
        <w:rPr>
          <w:rFonts w:ascii="Times New Roman" w:eastAsia="Calibri" w:hAnsi="Times New Roman" w:cs="Times New Roman"/>
          <w:sz w:val="24"/>
          <w:szCs w:val="24"/>
          <w:lang w:val="fr-FR"/>
        </w:rPr>
        <w:t>s</w:t>
      </w:r>
      <w:r w:rsidRPr="009458C6">
        <w:rPr>
          <w:rFonts w:ascii="Times New Roman" w:eastAsia="Calibri" w:hAnsi="Times New Roman" w:cs="Times New Roman"/>
          <w:sz w:val="24"/>
          <w:szCs w:val="24"/>
          <w:lang w:val="fr-FR"/>
        </w:rPr>
        <w:t xml:space="preserve"> temps 2 et 3, et la diminution de l’espoir des élèves de 3</w:t>
      </w:r>
      <w:r w:rsidRPr="009458C6">
        <w:rPr>
          <w:rFonts w:ascii="Times New Roman" w:eastAsia="Calibri" w:hAnsi="Times New Roman" w:cs="Times New Roman"/>
          <w:sz w:val="24"/>
          <w:szCs w:val="24"/>
          <w:vertAlign w:val="superscript"/>
          <w:lang w:val="fr-FR"/>
        </w:rPr>
        <w:t>e</w:t>
      </w:r>
      <w:r w:rsidRPr="009458C6">
        <w:rPr>
          <w:rFonts w:ascii="Times New Roman" w:eastAsia="Calibri" w:hAnsi="Times New Roman" w:cs="Times New Roman"/>
          <w:sz w:val="24"/>
          <w:szCs w:val="24"/>
          <w:lang w:val="fr-FR"/>
        </w:rPr>
        <w:t xml:space="preserve"> année. Il est possible que les élèves, ayant complété une action relativement complexe,</w:t>
      </w:r>
      <w:r w:rsidRPr="009458C6">
        <w:rPr>
          <w:rFonts w:ascii="Times New Roman" w:hAnsi="Times New Roman" w:cs="Times New Roman"/>
          <w:sz w:val="24"/>
          <w:szCs w:val="24"/>
        </w:rPr>
        <w:t xml:space="preserve"> aient été sensibilisés aux problèmes environnementaux de leur milieu. Ils semblent également réaliser que les actions de groupe nécessitent des connaissances, de la préparation et des discussions, rendant le processus plus difficile qu’ils ne se l’étaient imaginé. De plus, lors des entrevues individuelles, ils ont également mentionné qu’il faudra que tout le monde unisse ses efforts pour aider l’environnement, une condition qu’ils jugent possiblement difficile à atteindre. </w:t>
      </w:r>
    </w:p>
    <w:p w:rsidR="009458C6" w:rsidRPr="009458C6" w:rsidRDefault="009458C6" w:rsidP="009458C6">
      <w:pPr>
        <w:autoSpaceDE w:val="0"/>
        <w:autoSpaceDN w:val="0"/>
        <w:adjustRightInd w:val="0"/>
        <w:spacing w:after="0" w:line="240" w:lineRule="auto"/>
        <w:jc w:val="both"/>
        <w:rPr>
          <w:rFonts w:ascii="Times New Roman" w:hAnsi="Times New Roman" w:cs="Times New Roman"/>
          <w:sz w:val="24"/>
          <w:szCs w:val="24"/>
        </w:rPr>
      </w:pPr>
    </w:p>
    <w:p w:rsidR="009458C6" w:rsidRPr="009458C6" w:rsidRDefault="009458C6" w:rsidP="009458C6">
      <w:pPr>
        <w:spacing w:after="0" w:line="240" w:lineRule="auto"/>
        <w:jc w:val="both"/>
        <w:rPr>
          <w:rFonts w:ascii="Times New Roman" w:eastAsia="Calibri" w:hAnsi="Times New Roman" w:cs="Times New Roman"/>
          <w:sz w:val="24"/>
          <w:szCs w:val="24"/>
          <w:lang w:val="fr-FR"/>
        </w:rPr>
      </w:pPr>
      <w:r w:rsidRPr="009458C6">
        <w:rPr>
          <w:rFonts w:ascii="Times New Roman" w:eastAsia="Calibri" w:hAnsi="Times New Roman" w:cs="Times New Roman"/>
          <w:sz w:val="24"/>
          <w:szCs w:val="24"/>
        </w:rPr>
        <w:t>Au cours du</w:t>
      </w:r>
      <w:r w:rsidRPr="009458C6">
        <w:rPr>
          <w:rFonts w:ascii="Times New Roman" w:eastAsia="Calibri" w:hAnsi="Times New Roman" w:cs="Times New Roman"/>
          <w:sz w:val="24"/>
          <w:szCs w:val="24"/>
          <w:lang w:val="fr-FR"/>
        </w:rPr>
        <w:t xml:space="preserve"> projet, l’auto-efficacité et l’espoir des élèves de 6</w:t>
      </w:r>
      <w:r w:rsidRPr="009458C6">
        <w:rPr>
          <w:rFonts w:ascii="Times New Roman" w:eastAsia="Calibri" w:hAnsi="Times New Roman" w:cs="Times New Roman"/>
          <w:sz w:val="24"/>
          <w:szCs w:val="24"/>
          <w:vertAlign w:val="superscript"/>
          <w:lang w:val="fr-FR"/>
        </w:rPr>
        <w:t>e</w:t>
      </w:r>
      <w:r w:rsidRPr="009458C6">
        <w:rPr>
          <w:rFonts w:ascii="Times New Roman" w:eastAsia="Calibri" w:hAnsi="Times New Roman" w:cs="Times New Roman"/>
          <w:sz w:val="24"/>
          <w:szCs w:val="24"/>
          <w:lang w:val="fr-FR"/>
        </w:rPr>
        <w:t xml:space="preserve"> année ont diminué. Le stage des élèves de 6</w:t>
      </w:r>
      <w:r w:rsidRPr="009458C6">
        <w:rPr>
          <w:rFonts w:ascii="Times New Roman" w:eastAsia="Calibri" w:hAnsi="Times New Roman" w:cs="Times New Roman"/>
          <w:sz w:val="24"/>
          <w:szCs w:val="24"/>
          <w:vertAlign w:val="superscript"/>
          <w:lang w:val="fr-FR"/>
        </w:rPr>
        <w:t>e</w:t>
      </w:r>
      <w:r w:rsidRPr="009458C6">
        <w:rPr>
          <w:rFonts w:ascii="Times New Roman" w:eastAsia="Calibri" w:hAnsi="Times New Roman" w:cs="Times New Roman"/>
          <w:sz w:val="24"/>
          <w:szCs w:val="24"/>
          <w:lang w:val="fr-FR"/>
        </w:rPr>
        <w:t xml:space="preserve"> année ne leur permettait pas d’observer des impacts positifs concrets et </w:t>
      </w:r>
      <w:r w:rsidRPr="00466338">
        <w:rPr>
          <w:rFonts w:ascii="Times New Roman" w:eastAsia="Calibri" w:hAnsi="Times New Roman" w:cs="Times New Roman"/>
          <w:sz w:val="24"/>
          <w:szCs w:val="24"/>
          <w:lang w:val="fr-FR"/>
        </w:rPr>
        <w:t>immédiats sur l’environnement. Par ailleurs, ils étaient moins enthousiastes que les autres élèves, possiblement en raison de leur âge</w:t>
      </w:r>
      <w:r w:rsidR="001B7061">
        <w:rPr>
          <w:rFonts w:ascii="Times New Roman" w:eastAsia="Calibri" w:hAnsi="Times New Roman" w:cs="Times New Roman"/>
          <w:sz w:val="24"/>
          <w:szCs w:val="24"/>
          <w:lang w:val="fr-FR"/>
        </w:rPr>
        <w:t>, ce qui rejoint les résultats de Partridge (2008) qui a trouvé que</w:t>
      </w:r>
      <w:r w:rsidRPr="00466338">
        <w:rPr>
          <w:rFonts w:ascii="Times New Roman" w:eastAsia="Calibri" w:hAnsi="Times New Roman" w:cs="Times New Roman"/>
          <w:sz w:val="24"/>
          <w:szCs w:val="24"/>
          <w:lang w:val="fr-FR"/>
        </w:rPr>
        <w:t xml:space="preserve"> </w:t>
      </w:r>
      <w:r w:rsidR="003B10C8" w:rsidRPr="00466338">
        <w:rPr>
          <w:rFonts w:ascii="Times New Roman" w:eastAsia="Calibri" w:hAnsi="Times New Roman" w:cs="Times New Roman"/>
          <w:sz w:val="24"/>
          <w:szCs w:val="24"/>
          <w:lang w:val="fr-FR"/>
        </w:rPr>
        <w:t xml:space="preserve">peu de pré-adolescents se montrent intéressés </w:t>
      </w:r>
      <w:r w:rsidR="00240D12">
        <w:rPr>
          <w:rFonts w:ascii="Times New Roman" w:eastAsia="Calibri" w:hAnsi="Times New Roman" w:cs="Times New Roman"/>
          <w:sz w:val="24"/>
          <w:szCs w:val="24"/>
          <w:lang w:val="fr-FR"/>
        </w:rPr>
        <w:t>par les enjeux environnementaux.</w:t>
      </w:r>
      <w:r w:rsidR="003B10C8">
        <w:rPr>
          <w:rFonts w:ascii="Times New Roman" w:eastAsia="Calibri" w:hAnsi="Times New Roman" w:cs="Times New Roman"/>
          <w:sz w:val="24"/>
          <w:szCs w:val="24"/>
          <w:lang w:val="fr-FR"/>
        </w:rPr>
        <w:t xml:space="preserve"> </w:t>
      </w:r>
      <w:r w:rsidRPr="00466338">
        <w:rPr>
          <w:rFonts w:ascii="Times New Roman" w:eastAsia="Calibri" w:hAnsi="Times New Roman" w:cs="Times New Roman"/>
          <w:sz w:val="24"/>
          <w:szCs w:val="24"/>
          <w:lang w:val="fr-FR"/>
        </w:rPr>
        <w:t>Le fait que leurs scores aient diminué n’est donc peut-être pas dû à une baisse de l’auto-efficacité, mais plutôt à  l'intérêt décroissant</w:t>
      </w:r>
      <w:r w:rsidRPr="009458C6">
        <w:rPr>
          <w:rFonts w:ascii="Times New Roman" w:eastAsia="Calibri" w:hAnsi="Times New Roman" w:cs="Times New Roman"/>
          <w:sz w:val="24"/>
          <w:szCs w:val="24"/>
          <w:lang w:val="fr-FR"/>
        </w:rPr>
        <w:t xml:space="preserve"> de ce niveau d'âge pour l'environnement. En effet, lors des entrevues finales, plusieurs élèves de 6</w:t>
      </w:r>
      <w:r w:rsidRPr="009458C6">
        <w:rPr>
          <w:rFonts w:ascii="Times New Roman" w:eastAsia="Calibri" w:hAnsi="Times New Roman" w:cs="Times New Roman"/>
          <w:sz w:val="24"/>
          <w:szCs w:val="24"/>
          <w:vertAlign w:val="superscript"/>
          <w:lang w:val="fr-FR"/>
        </w:rPr>
        <w:t>e</w:t>
      </w:r>
      <w:r w:rsidRPr="009458C6">
        <w:rPr>
          <w:rFonts w:ascii="Times New Roman" w:eastAsia="Calibri" w:hAnsi="Times New Roman" w:cs="Times New Roman"/>
          <w:sz w:val="24"/>
          <w:szCs w:val="24"/>
          <w:lang w:val="fr-FR"/>
        </w:rPr>
        <w:t xml:space="preserve"> ont dit qu’ils pouvaient aider l’environnement, mais à la condition de vouloir le faire.  </w:t>
      </w:r>
    </w:p>
    <w:p w:rsidR="009458C6" w:rsidRPr="009458C6" w:rsidRDefault="009458C6" w:rsidP="009458C6">
      <w:pPr>
        <w:spacing w:after="0" w:line="240" w:lineRule="auto"/>
        <w:jc w:val="both"/>
        <w:rPr>
          <w:rFonts w:ascii="Times New Roman" w:eastAsia="Calibri" w:hAnsi="Times New Roman" w:cs="Times New Roman"/>
          <w:sz w:val="24"/>
          <w:szCs w:val="24"/>
          <w:lang w:val="fr-FR"/>
        </w:rPr>
      </w:pPr>
    </w:p>
    <w:p w:rsidR="009458C6" w:rsidRPr="009458C6" w:rsidRDefault="009458C6" w:rsidP="009458C6">
      <w:pPr>
        <w:spacing w:after="0" w:line="240" w:lineRule="auto"/>
        <w:jc w:val="center"/>
        <w:rPr>
          <w:rFonts w:ascii="Times New Roman" w:hAnsi="Times New Roman" w:cs="Times New Roman"/>
          <w:b/>
          <w:sz w:val="24"/>
          <w:szCs w:val="24"/>
        </w:rPr>
      </w:pPr>
      <w:r w:rsidRPr="009458C6">
        <w:rPr>
          <w:rFonts w:ascii="Times New Roman" w:hAnsi="Times New Roman" w:cs="Times New Roman"/>
          <w:b/>
          <w:sz w:val="24"/>
          <w:szCs w:val="24"/>
        </w:rPr>
        <w:t>Conclusion</w:t>
      </w:r>
    </w:p>
    <w:p w:rsidR="009458C6" w:rsidRPr="009458C6" w:rsidRDefault="009458C6" w:rsidP="009458C6">
      <w:pPr>
        <w:spacing w:after="0" w:line="240" w:lineRule="auto"/>
        <w:jc w:val="center"/>
        <w:rPr>
          <w:rFonts w:ascii="Times New Roman" w:hAnsi="Times New Roman" w:cs="Times New Roman"/>
          <w:i/>
          <w:sz w:val="24"/>
          <w:szCs w:val="24"/>
        </w:rPr>
      </w:pPr>
    </w:p>
    <w:p w:rsidR="009458C6" w:rsidRPr="009458C6" w:rsidRDefault="009458C6" w:rsidP="009458C6">
      <w:pPr>
        <w:spacing w:after="0" w:line="240" w:lineRule="auto"/>
        <w:jc w:val="both"/>
        <w:rPr>
          <w:rFonts w:ascii="Times New Roman" w:hAnsi="Times New Roman" w:cs="Times New Roman"/>
          <w:sz w:val="24"/>
          <w:szCs w:val="24"/>
        </w:rPr>
      </w:pPr>
      <w:r w:rsidRPr="009458C6">
        <w:rPr>
          <w:rFonts w:ascii="Times New Roman" w:hAnsi="Times New Roman" w:cs="Times New Roman"/>
          <w:sz w:val="24"/>
          <w:szCs w:val="24"/>
        </w:rPr>
        <w:t xml:space="preserve">À la suite des résultats obtenus, il est possible de penser que certaines stratégies pédagogiques, telles la collaboration avec des organisations environnementales et l'implication directe dans l'action, peuvent avoir un impact sur les conceptions des élèves </w:t>
      </w:r>
      <w:r w:rsidR="00515568">
        <w:rPr>
          <w:rFonts w:ascii="Times New Roman" w:hAnsi="Times New Roman" w:cs="Times New Roman"/>
          <w:sz w:val="24"/>
          <w:szCs w:val="24"/>
        </w:rPr>
        <w:t xml:space="preserve">au sujet </w:t>
      </w:r>
      <w:r w:rsidRPr="009458C6">
        <w:rPr>
          <w:rFonts w:ascii="Times New Roman" w:hAnsi="Times New Roman" w:cs="Times New Roman"/>
          <w:sz w:val="24"/>
          <w:szCs w:val="24"/>
        </w:rPr>
        <w:t xml:space="preserve">de l'action environnementale et de leur capacité d'agir pour améliorer leur milieu. À travers le projet, les jeunes ont augmenté leurs connaissances des actions possibles et </w:t>
      </w:r>
      <w:r w:rsidR="00515568">
        <w:rPr>
          <w:rFonts w:ascii="Times New Roman" w:hAnsi="Times New Roman" w:cs="Times New Roman"/>
          <w:sz w:val="24"/>
          <w:szCs w:val="24"/>
        </w:rPr>
        <w:t xml:space="preserve">ils </w:t>
      </w:r>
      <w:r w:rsidRPr="009458C6">
        <w:rPr>
          <w:rFonts w:ascii="Times New Roman" w:hAnsi="Times New Roman" w:cs="Times New Roman"/>
          <w:sz w:val="24"/>
          <w:szCs w:val="24"/>
        </w:rPr>
        <w:t xml:space="preserve">ont réalisé qu'il est possible d'aider l'environnement, comme le font certains acteurs locaux. Toutefois, avant que les jeunes réalisent pleinement qu'ils sont capables d'être les concepteurs et les acteurs de ces actions, plus complexes qu'ils ne le croyaient, il faudra probablement multiplier leurs expériences d'implication dans des projets de modification tangible de l’environnement. De plus, les jeunes sont </w:t>
      </w:r>
      <w:r w:rsidR="00515568">
        <w:rPr>
          <w:rFonts w:ascii="Times New Roman" w:hAnsi="Times New Roman" w:cs="Times New Roman"/>
          <w:sz w:val="24"/>
          <w:szCs w:val="24"/>
        </w:rPr>
        <w:t>traditionnellement</w:t>
      </w:r>
      <w:r w:rsidRPr="009458C6">
        <w:rPr>
          <w:rFonts w:ascii="Times New Roman" w:hAnsi="Times New Roman" w:cs="Times New Roman"/>
          <w:sz w:val="24"/>
          <w:szCs w:val="24"/>
        </w:rPr>
        <w:t xml:space="preserve"> considérés comme de</w:t>
      </w:r>
      <w:r w:rsidRPr="007937CA">
        <w:rPr>
          <w:rFonts w:ascii="Times New Roman" w:hAnsi="Times New Roman" w:cs="Times New Roman"/>
          <w:i/>
          <w:sz w:val="24"/>
          <w:szCs w:val="24"/>
        </w:rPr>
        <w:t xml:space="preserve"> futurs</w:t>
      </w:r>
      <w:r w:rsidRPr="009458C6">
        <w:rPr>
          <w:rFonts w:ascii="Times New Roman" w:hAnsi="Times New Roman" w:cs="Times New Roman"/>
          <w:sz w:val="24"/>
          <w:szCs w:val="24"/>
        </w:rPr>
        <w:t xml:space="preserve"> acteurs de leur milieu et non comme des individus pouvant </w:t>
      </w:r>
      <w:r w:rsidR="00515568">
        <w:rPr>
          <w:rFonts w:ascii="Times New Roman" w:hAnsi="Times New Roman" w:cs="Times New Roman"/>
          <w:sz w:val="24"/>
          <w:szCs w:val="24"/>
        </w:rPr>
        <w:t xml:space="preserve">déjà </w:t>
      </w:r>
      <w:r w:rsidRPr="009458C6">
        <w:rPr>
          <w:rFonts w:ascii="Times New Roman" w:hAnsi="Times New Roman" w:cs="Times New Roman"/>
          <w:sz w:val="24"/>
          <w:szCs w:val="24"/>
        </w:rPr>
        <w:t xml:space="preserve">fournir des idées et provoquer des changements. Cette mentalité doit évoluer chez les adultes et chez les élèves eux-mêmes. L'espoir, quant à lui, ne semble pas un sentiment facile à </w:t>
      </w:r>
      <w:r w:rsidR="00515568">
        <w:rPr>
          <w:rFonts w:ascii="Times New Roman" w:hAnsi="Times New Roman" w:cs="Times New Roman"/>
          <w:sz w:val="24"/>
          <w:szCs w:val="24"/>
        </w:rPr>
        <w:t>susciter</w:t>
      </w:r>
      <w:r w:rsidRPr="009458C6">
        <w:rPr>
          <w:rFonts w:ascii="Times New Roman" w:hAnsi="Times New Roman" w:cs="Times New Roman"/>
          <w:sz w:val="24"/>
          <w:szCs w:val="24"/>
        </w:rPr>
        <w:t xml:space="preserve"> puisqu'il est lié à des perceptions incertaines quant à la possibilité que les gens vont ou non s'impliquer en environnement. En effet, il peut être difficile pour les élèves de prédire si les conditions environnementales iront ou non en s'empirant dans l'avenir. De plus, parce qu'ils sont jeunes et parce que les médias présentent plus de problèmes que de solutions, les élèves ne sont pas toujours au courant des motivations des gens et des actions accomplies autour d'eux. </w:t>
      </w:r>
    </w:p>
    <w:p w:rsidR="009458C6" w:rsidRPr="009458C6" w:rsidRDefault="009458C6" w:rsidP="009458C6">
      <w:pPr>
        <w:spacing w:after="0" w:line="240" w:lineRule="auto"/>
        <w:jc w:val="both"/>
        <w:rPr>
          <w:rFonts w:ascii="Times New Roman" w:hAnsi="Times New Roman" w:cs="Times New Roman"/>
          <w:sz w:val="24"/>
          <w:szCs w:val="24"/>
        </w:rPr>
      </w:pPr>
    </w:p>
    <w:p w:rsidR="009458C6" w:rsidRPr="009458C6" w:rsidRDefault="009458C6" w:rsidP="009458C6">
      <w:pPr>
        <w:spacing w:after="0" w:line="240" w:lineRule="auto"/>
        <w:jc w:val="both"/>
        <w:rPr>
          <w:rFonts w:ascii="Times New Roman" w:hAnsi="Times New Roman" w:cs="Times New Roman"/>
          <w:sz w:val="24"/>
          <w:szCs w:val="24"/>
        </w:rPr>
      </w:pPr>
      <w:r w:rsidRPr="009458C6">
        <w:rPr>
          <w:rFonts w:ascii="Times New Roman" w:hAnsi="Times New Roman" w:cs="Times New Roman"/>
          <w:sz w:val="24"/>
          <w:szCs w:val="24"/>
        </w:rPr>
        <w:lastRenderedPageBreak/>
        <w:t xml:space="preserve">Certaines recommandations pour l’accompagnement d’élèves dans la réalisation d’actions environnementales découlent des résultats de la recherche. Tout d’abord, il semble pertinent que les élèves accomplissent des actions qui ont des impacts tangibles sur l’état de l’environnement, afin de leur faire prendre conscience de leur capacité de transformer leur milieu. Il importe aussi que les histoires exemplaires racontent des actions qui soient réalisables par les élèves et appropriées à leur milieu. Il semble que le visionnement du documentaire </w:t>
      </w:r>
      <w:r w:rsidRPr="009458C6">
        <w:rPr>
          <w:rFonts w:ascii="Times New Roman" w:hAnsi="Times New Roman" w:cs="Times New Roman"/>
          <w:i/>
          <w:sz w:val="24"/>
          <w:szCs w:val="24"/>
        </w:rPr>
        <w:t>Les Porteurs d'espoir</w:t>
      </w:r>
      <w:r w:rsidRPr="009458C6">
        <w:rPr>
          <w:rFonts w:ascii="Times New Roman" w:hAnsi="Times New Roman" w:cs="Times New Roman"/>
          <w:sz w:val="24"/>
          <w:szCs w:val="24"/>
        </w:rPr>
        <w:t xml:space="preserve"> a été inspirant pour les élèves. Leur participation au choix et à la planification de l’action réalisée en classe a aussi été bénéfique, leur démontrant que leurs idées et critiques étaient valables et importantes.</w:t>
      </w:r>
    </w:p>
    <w:p w:rsidR="009458C6" w:rsidRPr="009458C6" w:rsidRDefault="009458C6" w:rsidP="009458C6">
      <w:pPr>
        <w:spacing w:after="0" w:line="240" w:lineRule="auto"/>
        <w:jc w:val="both"/>
        <w:rPr>
          <w:rFonts w:ascii="Times New Roman" w:hAnsi="Times New Roman" w:cs="Times New Roman"/>
          <w:sz w:val="24"/>
          <w:szCs w:val="24"/>
        </w:rPr>
      </w:pPr>
    </w:p>
    <w:p w:rsidR="009458C6" w:rsidRPr="009458C6" w:rsidRDefault="009458C6" w:rsidP="009458C6">
      <w:pPr>
        <w:spacing w:after="0" w:line="240" w:lineRule="auto"/>
        <w:jc w:val="both"/>
        <w:rPr>
          <w:rFonts w:ascii="Times New Roman" w:hAnsi="Times New Roman" w:cs="Times New Roman"/>
          <w:sz w:val="24"/>
          <w:szCs w:val="24"/>
        </w:rPr>
      </w:pPr>
      <w:r w:rsidRPr="009458C6">
        <w:rPr>
          <w:rFonts w:ascii="Times New Roman" w:hAnsi="Times New Roman" w:cs="Times New Roman"/>
          <w:sz w:val="24"/>
          <w:szCs w:val="24"/>
        </w:rPr>
        <w:t xml:space="preserve">Afin de confirmer les résultats obtenus ici, </w:t>
      </w:r>
      <w:r w:rsidR="00515568">
        <w:rPr>
          <w:rFonts w:ascii="Times New Roman" w:hAnsi="Times New Roman" w:cs="Times New Roman"/>
          <w:sz w:val="24"/>
          <w:szCs w:val="24"/>
        </w:rPr>
        <w:t>i</w:t>
      </w:r>
      <w:r w:rsidRPr="009458C6">
        <w:rPr>
          <w:rFonts w:ascii="Times New Roman" w:hAnsi="Times New Roman" w:cs="Times New Roman"/>
          <w:sz w:val="24"/>
          <w:szCs w:val="24"/>
        </w:rPr>
        <w:t xml:space="preserve">l y aurait lieu de mesurer à plus long terme les effets des stratégies pédagogiques vécues.   </w:t>
      </w:r>
    </w:p>
    <w:p w:rsidR="009458C6" w:rsidRPr="009458C6" w:rsidRDefault="009458C6" w:rsidP="009458C6">
      <w:pPr>
        <w:spacing w:after="0" w:line="240" w:lineRule="auto"/>
        <w:jc w:val="both"/>
        <w:rPr>
          <w:rFonts w:ascii="Times New Roman" w:hAnsi="Times New Roman" w:cs="Times New Roman"/>
          <w:sz w:val="24"/>
          <w:szCs w:val="24"/>
        </w:rPr>
      </w:pPr>
    </w:p>
    <w:p w:rsidR="009458C6" w:rsidRPr="009458C6" w:rsidRDefault="009458C6" w:rsidP="009458C6">
      <w:pPr>
        <w:spacing w:after="0" w:line="240" w:lineRule="auto"/>
        <w:jc w:val="both"/>
        <w:rPr>
          <w:rFonts w:ascii="Times New Roman" w:hAnsi="Times New Roman" w:cs="Times New Roman"/>
          <w:sz w:val="24"/>
          <w:szCs w:val="24"/>
        </w:rPr>
      </w:pPr>
      <w:r w:rsidRPr="009458C6">
        <w:rPr>
          <w:rFonts w:ascii="Times New Roman" w:hAnsi="Times New Roman" w:cs="Times New Roman"/>
          <w:i/>
          <w:sz w:val="24"/>
          <w:szCs w:val="24"/>
        </w:rPr>
        <w:t>Les auteures désirent remercier Serge Larochelle du Groupe de développement durable du Pays de Cocagne et</w:t>
      </w:r>
      <w:r w:rsidR="00041EF9">
        <w:rPr>
          <w:rFonts w:ascii="Times New Roman" w:hAnsi="Times New Roman" w:cs="Times New Roman"/>
          <w:i/>
          <w:sz w:val="24"/>
          <w:szCs w:val="24"/>
        </w:rPr>
        <w:t xml:space="preserve"> Julien B</w:t>
      </w:r>
      <w:r w:rsidR="007B06DC">
        <w:rPr>
          <w:rFonts w:ascii="Times New Roman" w:hAnsi="Times New Roman" w:cs="Times New Roman"/>
          <w:i/>
          <w:sz w:val="24"/>
          <w:szCs w:val="24"/>
        </w:rPr>
        <w:t>ourgeois</w:t>
      </w:r>
      <w:r w:rsidR="00D03BDF">
        <w:rPr>
          <w:rFonts w:ascii="Times New Roman" w:hAnsi="Times New Roman" w:cs="Times New Roman"/>
          <w:i/>
          <w:sz w:val="24"/>
          <w:szCs w:val="24"/>
        </w:rPr>
        <w:t xml:space="preserve"> </w:t>
      </w:r>
      <w:r w:rsidR="00041EF9">
        <w:rPr>
          <w:rFonts w:ascii="Times New Roman" w:hAnsi="Times New Roman" w:cs="Times New Roman"/>
          <w:i/>
          <w:sz w:val="24"/>
          <w:szCs w:val="24"/>
        </w:rPr>
        <w:t>de</w:t>
      </w:r>
      <w:r w:rsidRPr="009458C6">
        <w:rPr>
          <w:rFonts w:ascii="Times New Roman" w:hAnsi="Times New Roman" w:cs="Times New Roman"/>
          <w:i/>
          <w:sz w:val="24"/>
          <w:szCs w:val="24"/>
        </w:rPr>
        <w:t xml:space="preserve"> l’Association du bassin versant de la baie de Shédiac ainsi que Cindy LeBlanc, Mélanie Goguen et Isabelle-Andrée Lang pour leur aide dans la planification et l’exécution de ce projet. </w:t>
      </w:r>
    </w:p>
    <w:p w:rsidR="009458C6" w:rsidRPr="009458C6" w:rsidRDefault="009458C6" w:rsidP="009458C6">
      <w:pPr>
        <w:spacing w:after="0" w:line="240" w:lineRule="auto"/>
        <w:jc w:val="center"/>
        <w:rPr>
          <w:rFonts w:ascii="Times New Roman" w:hAnsi="Times New Roman" w:cs="Times New Roman"/>
          <w:b/>
          <w:sz w:val="24"/>
          <w:szCs w:val="24"/>
          <w:lang w:val="en-US"/>
        </w:rPr>
      </w:pPr>
      <w:r w:rsidRPr="00273B88">
        <w:rPr>
          <w:rFonts w:ascii="Times New Roman" w:hAnsi="Times New Roman" w:cs="Times New Roman"/>
          <w:sz w:val="24"/>
          <w:szCs w:val="24"/>
          <w:lang w:val="en-CA"/>
        </w:rPr>
        <w:br w:type="page"/>
      </w:r>
      <w:r w:rsidRPr="009458C6">
        <w:rPr>
          <w:rFonts w:ascii="Times New Roman" w:hAnsi="Times New Roman" w:cs="Times New Roman"/>
          <w:b/>
          <w:sz w:val="24"/>
          <w:szCs w:val="24"/>
          <w:lang w:val="en-US"/>
        </w:rPr>
        <w:lastRenderedPageBreak/>
        <w:t>Références</w:t>
      </w:r>
    </w:p>
    <w:p w:rsidR="009458C6" w:rsidRPr="009458C6" w:rsidRDefault="009458C6" w:rsidP="009458C6">
      <w:pPr>
        <w:spacing w:after="0" w:line="240" w:lineRule="auto"/>
        <w:jc w:val="center"/>
        <w:rPr>
          <w:rFonts w:ascii="Times New Roman" w:hAnsi="Times New Roman" w:cs="Times New Roman"/>
          <w:b/>
          <w:sz w:val="24"/>
          <w:szCs w:val="24"/>
          <w:lang w:val="en-US"/>
        </w:rPr>
      </w:pPr>
    </w:p>
    <w:p w:rsidR="009458C6" w:rsidRPr="00282040" w:rsidRDefault="009458C6" w:rsidP="00B13C2D">
      <w:pPr>
        <w:spacing w:after="0" w:line="240" w:lineRule="auto"/>
        <w:ind w:left="709" w:hanging="709"/>
        <w:jc w:val="both"/>
        <w:rPr>
          <w:rFonts w:ascii="Times New Roman" w:hAnsi="Times New Roman" w:cs="Times New Roman"/>
          <w:sz w:val="24"/>
          <w:szCs w:val="24"/>
          <w:lang w:val="en-CA"/>
        </w:rPr>
      </w:pPr>
      <w:r w:rsidRPr="00282040">
        <w:rPr>
          <w:rFonts w:ascii="Times New Roman" w:hAnsi="Times New Roman" w:cs="Times New Roman"/>
          <w:sz w:val="24"/>
          <w:szCs w:val="24"/>
          <w:lang w:val="en-CA"/>
        </w:rPr>
        <w:t xml:space="preserve">Bandura, A. (2006). Guide to the construction of self-efficacy scales. Dans F. Pajares &amp; T. Urdan (Eds.). </w:t>
      </w:r>
      <w:r w:rsidRPr="00282040">
        <w:rPr>
          <w:rFonts w:ascii="Times New Roman" w:hAnsi="Times New Roman" w:cs="Times New Roman"/>
          <w:i/>
          <w:iCs/>
          <w:sz w:val="24"/>
          <w:szCs w:val="24"/>
          <w:lang w:val="en-CA"/>
        </w:rPr>
        <w:t>Self-efficacy beliefs of adolescents</w:t>
      </w:r>
      <w:r w:rsidRPr="00282040">
        <w:rPr>
          <w:rFonts w:ascii="Times New Roman" w:hAnsi="Times New Roman" w:cs="Times New Roman"/>
          <w:sz w:val="24"/>
          <w:szCs w:val="24"/>
          <w:lang w:val="en-CA"/>
        </w:rPr>
        <w:t xml:space="preserve"> (pp. 307-337). Greenwich, CT: Information Age Publishing</w:t>
      </w:r>
      <w:r w:rsidR="00852F09" w:rsidRPr="00282040">
        <w:rPr>
          <w:rFonts w:ascii="Times New Roman" w:hAnsi="Times New Roman" w:cs="Times New Roman"/>
          <w:sz w:val="24"/>
          <w:szCs w:val="24"/>
          <w:lang w:val="en-CA"/>
        </w:rPr>
        <w:t>.</w:t>
      </w:r>
    </w:p>
    <w:p w:rsidR="00A77DE7" w:rsidRPr="00502FBD" w:rsidRDefault="00852F09" w:rsidP="00AF6283">
      <w:pPr>
        <w:spacing w:after="0" w:line="240" w:lineRule="auto"/>
        <w:ind w:left="709" w:right="-7" w:hanging="709"/>
        <w:jc w:val="both"/>
        <w:rPr>
          <w:rFonts w:ascii="Times New Roman" w:hAnsi="Times New Roman" w:cs="Times New Roman"/>
          <w:b/>
          <w:sz w:val="24"/>
          <w:szCs w:val="24"/>
          <w:lang w:val="en-US"/>
        </w:rPr>
      </w:pPr>
      <w:r w:rsidRPr="00282040">
        <w:rPr>
          <w:rFonts w:ascii="Times New Roman" w:hAnsi="Times New Roman" w:cs="Times New Roman"/>
          <w:sz w:val="24"/>
          <w:szCs w:val="24"/>
          <w:lang w:val="fr-FR"/>
        </w:rPr>
        <w:t xml:space="preserve">Bandura, A. (2003). </w:t>
      </w:r>
      <w:r w:rsidRPr="00282040">
        <w:rPr>
          <w:rFonts w:ascii="Times New Roman" w:hAnsi="Times New Roman" w:cs="Times New Roman"/>
          <w:i/>
          <w:sz w:val="24"/>
          <w:szCs w:val="24"/>
          <w:lang w:val="fr-FR"/>
        </w:rPr>
        <w:t>Auto-efficacité : le sentiment d’efficacité personnelle.</w:t>
      </w:r>
      <w:r w:rsidRPr="00282040">
        <w:rPr>
          <w:rFonts w:ascii="Times New Roman" w:hAnsi="Times New Roman" w:cs="Times New Roman"/>
          <w:sz w:val="24"/>
          <w:szCs w:val="24"/>
          <w:lang w:val="fr-FR"/>
        </w:rPr>
        <w:t xml:space="preserve"> </w:t>
      </w:r>
      <w:r w:rsidRPr="00502FBD">
        <w:rPr>
          <w:rFonts w:ascii="Times New Roman" w:hAnsi="Times New Roman" w:cs="Times New Roman"/>
          <w:sz w:val="24"/>
          <w:szCs w:val="24"/>
          <w:lang w:val="en-US"/>
        </w:rPr>
        <w:t>New York : W.H. Freeman and Company.</w:t>
      </w:r>
    </w:p>
    <w:p w:rsidR="009458C6" w:rsidRPr="00282040" w:rsidRDefault="009458C6" w:rsidP="00B13C2D">
      <w:pPr>
        <w:spacing w:after="0" w:line="240" w:lineRule="auto"/>
        <w:ind w:left="709" w:hanging="709"/>
        <w:jc w:val="both"/>
        <w:rPr>
          <w:rFonts w:ascii="Times New Roman" w:hAnsi="Times New Roman" w:cs="Times New Roman"/>
          <w:sz w:val="24"/>
          <w:szCs w:val="24"/>
          <w:lang w:val="en-CA"/>
        </w:rPr>
      </w:pPr>
      <w:r w:rsidRPr="00282040">
        <w:rPr>
          <w:rFonts w:ascii="Times New Roman" w:hAnsi="Times New Roman" w:cs="Times New Roman"/>
          <w:sz w:val="24"/>
          <w:szCs w:val="24"/>
          <w:lang w:val="en-CA"/>
        </w:rPr>
        <w:t xml:space="preserve">Bandura, A, (2000). Health promotion from the perspective of social cognitive theory. Dans P. Norman, C. Abraham &amp; M. Conner (Eds.). </w:t>
      </w:r>
      <w:r w:rsidRPr="00282040">
        <w:rPr>
          <w:rFonts w:ascii="Times New Roman" w:hAnsi="Times New Roman" w:cs="Times New Roman"/>
          <w:i/>
          <w:sz w:val="24"/>
          <w:szCs w:val="24"/>
          <w:lang w:val="en-CA"/>
        </w:rPr>
        <w:t>Understanding and changing health behavior. From health beliefs to self-regulation</w:t>
      </w:r>
      <w:r w:rsidRPr="00282040">
        <w:rPr>
          <w:rFonts w:ascii="Times New Roman" w:hAnsi="Times New Roman" w:cs="Times New Roman"/>
          <w:sz w:val="24"/>
          <w:szCs w:val="24"/>
          <w:lang w:val="en-CA"/>
        </w:rPr>
        <w:t>. (pp. 299-342</w:t>
      </w:r>
      <w:r w:rsidR="00AF6283" w:rsidRPr="00282040">
        <w:rPr>
          <w:rFonts w:ascii="Times New Roman" w:hAnsi="Times New Roman" w:cs="Times New Roman"/>
          <w:sz w:val="24"/>
          <w:szCs w:val="24"/>
          <w:lang w:val="en-CA"/>
        </w:rPr>
        <w:t>)</w:t>
      </w:r>
      <w:r w:rsidRPr="00282040">
        <w:rPr>
          <w:rFonts w:ascii="Times New Roman" w:hAnsi="Times New Roman" w:cs="Times New Roman"/>
          <w:sz w:val="24"/>
          <w:szCs w:val="24"/>
          <w:lang w:val="en-CA"/>
        </w:rPr>
        <w:t>. Amsterdam: Harwood Academic Publishers.</w:t>
      </w:r>
    </w:p>
    <w:p w:rsidR="009458C6" w:rsidRPr="00282040" w:rsidRDefault="009458C6" w:rsidP="00B13C2D">
      <w:pPr>
        <w:spacing w:after="0" w:line="240" w:lineRule="auto"/>
        <w:ind w:left="709" w:hanging="709"/>
        <w:jc w:val="both"/>
        <w:rPr>
          <w:rFonts w:ascii="Times New Roman" w:hAnsi="Times New Roman" w:cs="Times New Roman"/>
          <w:sz w:val="24"/>
          <w:szCs w:val="24"/>
          <w:lang w:val="en-CA"/>
        </w:rPr>
      </w:pPr>
      <w:r w:rsidRPr="00282040">
        <w:rPr>
          <w:rFonts w:ascii="Times New Roman" w:hAnsi="Times New Roman" w:cs="Times New Roman"/>
          <w:sz w:val="24"/>
          <w:szCs w:val="24"/>
          <w:lang w:val="en-CA"/>
        </w:rPr>
        <w:t>Bentley, M., Fien, J. &amp; Neil, C. (2004).</w:t>
      </w:r>
      <w:r w:rsidRPr="00282040">
        <w:rPr>
          <w:rFonts w:ascii="Times New Roman" w:hAnsi="Times New Roman" w:cs="Times New Roman"/>
          <w:i/>
          <w:sz w:val="24"/>
          <w:szCs w:val="24"/>
          <w:lang w:val="en-CA"/>
        </w:rPr>
        <w:t xml:space="preserve"> Sustainable consumption: Young Australians as agents of change. </w:t>
      </w:r>
      <w:r w:rsidRPr="00282040">
        <w:rPr>
          <w:rFonts w:ascii="Times New Roman" w:hAnsi="Times New Roman" w:cs="Times New Roman"/>
          <w:sz w:val="24"/>
          <w:szCs w:val="24"/>
          <w:lang w:val="en-CA"/>
        </w:rPr>
        <w:t>NYARS 2004 Paper Series, Canberra, Australia.</w:t>
      </w:r>
    </w:p>
    <w:p w:rsidR="009458C6" w:rsidRPr="00282040" w:rsidRDefault="009458C6" w:rsidP="00B13C2D">
      <w:pPr>
        <w:spacing w:after="0" w:line="240" w:lineRule="auto"/>
        <w:ind w:left="851" w:hanging="851"/>
        <w:jc w:val="both"/>
        <w:rPr>
          <w:rFonts w:ascii="Times New Roman" w:hAnsi="Times New Roman" w:cs="Times New Roman"/>
          <w:sz w:val="24"/>
          <w:szCs w:val="24"/>
          <w:lang w:val="en-CA"/>
        </w:rPr>
      </w:pPr>
      <w:r w:rsidRPr="00282040">
        <w:rPr>
          <w:rFonts w:ascii="Times New Roman" w:hAnsi="Times New Roman" w:cs="Times New Roman"/>
          <w:sz w:val="24"/>
          <w:szCs w:val="24"/>
          <w:lang w:val="en-CA"/>
        </w:rPr>
        <w:t xml:space="preserve">Boyer, D. A., Zollo, J. S., Thompson, C. M., Vancouver, J. B., Shewring, K., &amp; Sims, E. (2000). </w:t>
      </w:r>
      <w:r w:rsidRPr="00282040">
        <w:rPr>
          <w:rFonts w:ascii="Times New Roman" w:hAnsi="Times New Roman" w:cs="Times New Roman"/>
          <w:i/>
          <w:sz w:val="24"/>
          <w:szCs w:val="24"/>
          <w:lang w:val="en-CA"/>
        </w:rPr>
        <w:t>A quantitative review of the effects of manipulated self-efficacy on performance</w:t>
      </w:r>
      <w:r w:rsidRPr="00282040">
        <w:rPr>
          <w:rFonts w:ascii="Times New Roman" w:hAnsi="Times New Roman" w:cs="Times New Roman"/>
          <w:sz w:val="24"/>
          <w:szCs w:val="24"/>
          <w:lang w:val="en-CA"/>
        </w:rPr>
        <w:t>. Poster session presented at the annual meeting of the American Psychological Society, Miami, FL.</w:t>
      </w:r>
    </w:p>
    <w:p w:rsidR="0054328B" w:rsidRPr="00282040" w:rsidRDefault="0054328B" w:rsidP="00B13C2D">
      <w:pPr>
        <w:autoSpaceDE w:val="0"/>
        <w:autoSpaceDN w:val="0"/>
        <w:adjustRightInd w:val="0"/>
        <w:spacing w:after="0" w:line="240" w:lineRule="auto"/>
        <w:ind w:left="709" w:hanging="709"/>
        <w:jc w:val="both"/>
        <w:rPr>
          <w:rFonts w:ascii="Times New Roman" w:hAnsi="Times New Roman" w:cs="Times New Roman"/>
          <w:sz w:val="24"/>
          <w:szCs w:val="24"/>
          <w:lang w:val="en-CA"/>
        </w:rPr>
      </w:pPr>
      <w:r w:rsidRPr="00282040">
        <w:rPr>
          <w:rFonts w:ascii="Times New Roman" w:hAnsi="Times New Roman" w:cs="Times New Roman"/>
          <w:sz w:val="24"/>
          <w:szCs w:val="24"/>
          <w:lang w:val="en-CA"/>
        </w:rPr>
        <w:t xml:space="preserve">Chawla, L. &amp; D.F. Cushing. (2007). Education for strategic environmental behaviour. </w:t>
      </w:r>
      <w:r w:rsidRPr="00282040">
        <w:rPr>
          <w:rFonts w:ascii="Times New Roman" w:hAnsi="Times New Roman" w:cs="Times New Roman"/>
          <w:i/>
          <w:sz w:val="24"/>
          <w:szCs w:val="24"/>
          <w:lang w:val="en-CA"/>
        </w:rPr>
        <w:t>Environmental Education Research, 13</w:t>
      </w:r>
      <w:r w:rsidRPr="00282040">
        <w:rPr>
          <w:rFonts w:ascii="Times New Roman" w:hAnsi="Times New Roman" w:cs="Times New Roman"/>
          <w:sz w:val="24"/>
          <w:szCs w:val="24"/>
          <w:lang w:val="en-CA"/>
        </w:rPr>
        <w:t>, 437–52.</w:t>
      </w:r>
    </w:p>
    <w:p w:rsidR="0054328B" w:rsidRPr="00282040" w:rsidRDefault="0054328B" w:rsidP="00B13C2D">
      <w:pPr>
        <w:autoSpaceDE w:val="0"/>
        <w:autoSpaceDN w:val="0"/>
        <w:adjustRightInd w:val="0"/>
        <w:spacing w:after="0" w:line="240" w:lineRule="auto"/>
        <w:ind w:left="709" w:hanging="709"/>
        <w:jc w:val="both"/>
        <w:rPr>
          <w:rFonts w:ascii="Times New Roman" w:hAnsi="Times New Roman" w:cs="Times New Roman"/>
          <w:sz w:val="24"/>
          <w:szCs w:val="24"/>
          <w:lang w:val="en-CA"/>
        </w:rPr>
      </w:pPr>
      <w:r w:rsidRPr="00282040">
        <w:rPr>
          <w:rFonts w:ascii="Times New Roman" w:hAnsi="Times New Roman" w:cs="Times New Roman"/>
          <w:sz w:val="24"/>
          <w:szCs w:val="24"/>
          <w:lang w:val="en-CA"/>
        </w:rPr>
        <w:t xml:space="preserve">Ciarrochi, J., Heaven, P. C. L., &amp; Davies, F. (2007). The impact of hope, self-esteem, and attributional style on adolescents’ school grades and emotional well-being: A longitudinal study. </w:t>
      </w:r>
      <w:r w:rsidRPr="00282040">
        <w:rPr>
          <w:rFonts w:ascii="Times New Roman" w:hAnsi="Times New Roman" w:cs="Times New Roman"/>
          <w:i/>
          <w:iCs/>
          <w:sz w:val="24"/>
          <w:szCs w:val="24"/>
          <w:lang w:val="en-CA"/>
        </w:rPr>
        <w:t>Journal of Research in Personality</w:t>
      </w:r>
      <w:r w:rsidRPr="00282040">
        <w:rPr>
          <w:rFonts w:ascii="Times New Roman" w:hAnsi="Times New Roman" w:cs="Times New Roman"/>
          <w:i/>
          <w:sz w:val="24"/>
          <w:szCs w:val="24"/>
          <w:lang w:val="en-CA"/>
        </w:rPr>
        <w:t>, 41</w:t>
      </w:r>
      <w:r w:rsidRPr="00282040">
        <w:rPr>
          <w:rFonts w:ascii="Times New Roman" w:hAnsi="Times New Roman" w:cs="Times New Roman"/>
          <w:sz w:val="24"/>
          <w:szCs w:val="24"/>
          <w:lang w:val="en-CA"/>
        </w:rPr>
        <w:t>, 1161–1178.</w:t>
      </w:r>
    </w:p>
    <w:p w:rsidR="006863D7" w:rsidRPr="00282040" w:rsidRDefault="006863D7" w:rsidP="00B13C2D">
      <w:pPr>
        <w:autoSpaceDE w:val="0"/>
        <w:autoSpaceDN w:val="0"/>
        <w:adjustRightInd w:val="0"/>
        <w:spacing w:after="0" w:line="240" w:lineRule="auto"/>
        <w:ind w:left="709" w:hanging="709"/>
        <w:jc w:val="both"/>
        <w:rPr>
          <w:rFonts w:ascii="Times New Roman" w:hAnsi="Times New Roman" w:cs="Times New Roman"/>
          <w:sz w:val="24"/>
          <w:szCs w:val="24"/>
          <w:lang w:val="en-CA"/>
        </w:rPr>
      </w:pPr>
      <w:r w:rsidRPr="00282040">
        <w:rPr>
          <w:rFonts w:ascii="Times New Roman" w:hAnsi="Times New Roman" w:cs="Times New Roman"/>
          <w:sz w:val="24"/>
          <w:szCs w:val="24"/>
          <w:lang w:val="en-GB" w:eastAsia="fr-FR"/>
        </w:rPr>
        <w:t xml:space="preserve">Cohen, J. </w:t>
      </w:r>
      <w:r w:rsidR="00B13C2D" w:rsidRPr="00282040">
        <w:rPr>
          <w:rFonts w:ascii="Times New Roman" w:hAnsi="Times New Roman" w:cs="Times New Roman"/>
          <w:sz w:val="24"/>
          <w:szCs w:val="24"/>
          <w:lang w:val="en-GB" w:eastAsia="fr-FR"/>
        </w:rPr>
        <w:t>(</w:t>
      </w:r>
      <w:r w:rsidRPr="00282040">
        <w:rPr>
          <w:rFonts w:ascii="Times New Roman" w:hAnsi="Times New Roman" w:cs="Times New Roman"/>
          <w:sz w:val="24"/>
          <w:szCs w:val="24"/>
          <w:lang w:val="en-GB" w:eastAsia="fr-FR"/>
        </w:rPr>
        <w:t>1960</w:t>
      </w:r>
      <w:r w:rsidR="00B13C2D" w:rsidRPr="00282040">
        <w:rPr>
          <w:rFonts w:ascii="Times New Roman" w:hAnsi="Times New Roman" w:cs="Times New Roman"/>
          <w:sz w:val="24"/>
          <w:szCs w:val="24"/>
          <w:lang w:val="en-GB" w:eastAsia="fr-FR"/>
        </w:rPr>
        <w:t>)</w:t>
      </w:r>
      <w:r w:rsidRPr="00282040">
        <w:rPr>
          <w:rFonts w:ascii="Times New Roman" w:hAnsi="Times New Roman" w:cs="Times New Roman"/>
          <w:sz w:val="24"/>
          <w:szCs w:val="24"/>
          <w:lang w:val="en-GB" w:eastAsia="fr-FR"/>
        </w:rPr>
        <w:t>, A coefficient of agreement for nominal scales</w:t>
      </w:r>
      <w:r w:rsidR="00B13C2D" w:rsidRPr="00282040">
        <w:rPr>
          <w:rFonts w:ascii="Times New Roman" w:hAnsi="Times New Roman" w:cs="Times New Roman"/>
          <w:sz w:val="24"/>
          <w:szCs w:val="24"/>
          <w:lang w:val="en-GB" w:eastAsia="fr-FR"/>
        </w:rPr>
        <w:t>.</w:t>
      </w:r>
      <w:r w:rsidRPr="00282040">
        <w:rPr>
          <w:rFonts w:ascii="Times New Roman" w:hAnsi="Times New Roman" w:cs="Times New Roman"/>
          <w:i/>
          <w:sz w:val="24"/>
          <w:szCs w:val="24"/>
          <w:lang w:val="en-GB" w:eastAsia="fr-FR"/>
        </w:rPr>
        <w:t xml:space="preserve"> </w:t>
      </w:r>
      <w:r w:rsidRPr="00282040">
        <w:rPr>
          <w:rFonts w:ascii="Times New Roman" w:hAnsi="Times New Roman" w:cs="Times New Roman"/>
          <w:i/>
          <w:sz w:val="24"/>
          <w:szCs w:val="24"/>
          <w:lang w:val="en-CA" w:eastAsia="fr-FR"/>
        </w:rPr>
        <w:t>Educational Psychology Measures,</w:t>
      </w:r>
      <w:r w:rsidRPr="00282040">
        <w:rPr>
          <w:rFonts w:ascii="Times New Roman" w:hAnsi="Times New Roman" w:cs="Times New Roman"/>
          <w:sz w:val="24"/>
          <w:szCs w:val="24"/>
          <w:lang w:val="en-CA" w:eastAsia="fr-FR"/>
        </w:rPr>
        <w:t xml:space="preserve"> </w:t>
      </w:r>
      <w:r w:rsidRPr="00282040">
        <w:rPr>
          <w:rFonts w:ascii="Times New Roman" w:hAnsi="Times New Roman" w:cs="Times New Roman"/>
          <w:i/>
          <w:sz w:val="24"/>
          <w:szCs w:val="24"/>
          <w:lang w:val="en-CA" w:eastAsia="fr-FR"/>
        </w:rPr>
        <w:t>20</w:t>
      </w:r>
      <w:r w:rsidRPr="00282040">
        <w:rPr>
          <w:rFonts w:ascii="Times New Roman" w:hAnsi="Times New Roman" w:cs="Times New Roman"/>
          <w:sz w:val="24"/>
          <w:szCs w:val="24"/>
          <w:lang w:val="en-CA" w:eastAsia="fr-FR"/>
        </w:rPr>
        <w:t>, 27-46.</w:t>
      </w:r>
    </w:p>
    <w:p w:rsidR="009458C6" w:rsidRPr="00282040" w:rsidRDefault="009458C6" w:rsidP="00B13C2D">
      <w:pPr>
        <w:spacing w:after="0" w:line="240" w:lineRule="auto"/>
        <w:ind w:left="851" w:hanging="851"/>
        <w:jc w:val="both"/>
        <w:rPr>
          <w:rFonts w:ascii="Times New Roman" w:hAnsi="Times New Roman" w:cs="Times New Roman"/>
          <w:sz w:val="24"/>
          <w:szCs w:val="24"/>
          <w:lang w:val="en-CA"/>
        </w:rPr>
      </w:pPr>
      <w:r w:rsidRPr="00282040">
        <w:rPr>
          <w:rFonts w:ascii="Times New Roman" w:hAnsi="Times New Roman" w:cs="Times New Roman"/>
          <w:sz w:val="24"/>
          <w:szCs w:val="24"/>
          <w:lang w:val="en-CA"/>
        </w:rPr>
        <w:t xml:space="preserve">Courville, S. &amp; Piper, N. (2004). Harnessing Hope through NGO Activism. </w:t>
      </w:r>
      <w:r w:rsidRPr="00282040">
        <w:rPr>
          <w:rFonts w:ascii="Times New Roman" w:hAnsi="Times New Roman" w:cs="Times New Roman"/>
          <w:i/>
          <w:sz w:val="24"/>
          <w:szCs w:val="24"/>
          <w:lang w:val="en-CA"/>
        </w:rPr>
        <w:t>The American Academy of Political and Social Science, 592</w:t>
      </w:r>
      <w:r w:rsidRPr="00282040">
        <w:rPr>
          <w:rFonts w:ascii="Times New Roman" w:hAnsi="Times New Roman" w:cs="Times New Roman"/>
          <w:sz w:val="24"/>
          <w:szCs w:val="24"/>
          <w:lang w:val="en-CA"/>
        </w:rPr>
        <w:t xml:space="preserve">, 39-61. </w:t>
      </w:r>
    </w:p>
    <w:p w:rsidR="009458C6" w:rsidRPr="00D03BDF" w:rsidRDefault="009458C6" w:rsidP="00B13C2D">
      <w:pPr>
        <w:spacing w:after="0" w:line="240" w:lineRule="auto"/>
        <w:ind w:left="851" w:hanging="851"/>
        <w:jc w:val="both"/>
        <w:rPr>
          <w:rFonts w:ascii="Times New Roman" w:hAnsi="Times New Roman" w:cs="Times New Roman"/>
          <w:sz w:val="24"/>
          <w:szCs w:val="24"/>
          <w:lang w:val="en-CA"/>
        </w:rPr>
      </w:pPr>
      <w:r w:rsidRPr="00273B88">
        <w:rPr>
          <w:rFonts w:ascii="Times New Roman" w:hAnsi="Times New Roman" w:cs="Times New Roman"/>
          <w:sz w:val="24"/>
          <w:szCs w:val="24"/>
          <w:lang w:val="en-CA"/>
        </w:rPr>
        <w:t xml:space="preserve">Dansereau, F. (réalisateur), Basaillon, Y., Simard, M. &amp; Medawar, C. (producteurs). </w:t>
      </w:r>
      <w:r w:rsidRPr="00282040">
        <w:rPr>
          <w:rFonts w:ascii="Times New Roman" w:hAnsi="Times New Roman" w:cs="Times New Roman"/>
          <w:sz w:val="24"/>
          <w:szCs w:val="24"/>
        </w:rPr>
        <w:t xml:space="preserve">(2010). </w:t>
      </w:r>
      <w:r w:rsidRPr="00282040">
        <w:rPr>
          <w:rFonts w:ascii="Times New Roman" w:hAnsi="Times New Roman" w:cs="Times New Roman"/>
          <w:i/>
          <w:sz w:val="24"/>
          <w:szCs w:val="24"/>
        </w:rPr>
        <w:t xml:space="preserve">Les porteurs d’espoir </w:t>
      </w:r>
      <w:r w:rsidRPr="00282040">
        <w:rPr>
          <w:rFonts w:ascii="Times New Roman" w:hAnsi="Times New Roman" w:cs="Times New Roman"/>
          <w:sz w:val="24"/>
          <w:szCs w:val="24"/>
        </w:rPr>
        <w:t xml:space="preserve">(documentaire). </w:t>
      </w:r>
      <w:r w:rsidRPr="00D03BDF">
        <w:rPr>
          <w:rFonts w:ascii="Times New Roman" w:hAnsi="Times New Roman" w:cs="Times New Roman"/>
          <w:sz w:val="24"/>
          <w:szCs w:val="24"/>
          <w:lang w:val="en-CA"/>
        </w:rPr>
        <w:t>Canada: Office Nationale du Film.</w:t>
      </w:r>
    </w:p>
    <w:p w:rsidR="009458C6" w:rsidRPr="00282040" w:rsidRDefault="009458C6" w:rsidP="00B13C2D">
      <w:pPr>
        <w:spacing w:after="0" w:line="240" w:lineRule="auto"/>
        <w:ind w:left="851" w:hanging="851"/>
        <w:jc w:val="both"/>
        <w:rPr>
          <w:rFonts w:ascii="Times New Roman" w:hAnsi="Times New Roman" w:cs="Times New Roman"/>
          <w:sz w:val="24"/>
          <w:szCs w:val="24"/>
          <w:lang w:val="en-CA"/>
        </w:rPr>
      </w:pPr>
      <w:r w:rsidRPr="00D03BDF">
        <w:rPr>
          <w:rFonts w:ascii="Times New Roman" w:hAnsi="Times New Roman" w:cs="Times New Roman"/>
          <w:sz w:val="24"/>
          <w:szCs w:val="24"/>
          <w:lang w:val="en-CA"/>
        </w:rPr>
        <w:t xml:space="preserve">Drach-Zahavy, A. &amp; Somech, A. (2002). </w:t>
      </w:r>
      <w:r w:rsidRPr="00282040">
        <w:rPr>
          <w:rFonts w:ascii="Times New Roman" w:hAnsi="Times New Roman" w:cs="Times New Roman"/>
          <w:sz w:val="24"/>
          <w:szCs w:val="24"/>
          <w:lang w:val="en-CA"/>
        </w:rPr>
        <w:t xml:space="preserve">Coping with health problems: the distinctive relationship of hope sub-scales with constructive thinking and resource allocation. </w:t>
      </w:r>
      <w:r w:rsidRPr="00282040">
        <w:rPr>
          <w:rFonts w:ascii="Times New Roman" w:hAnsi="Times New Roman" w:cs="Times New Roman"/>
          <w:i/>
          <w:sz w:val="24"/>
          <w:szCs w:val="24"/>
          <w:lang w:val="en-CA"/>
        </w:rPr>
        <w:t>Personality and Individual Differences, 33,</w:t>
      </w:r>
      <w:r w:rsidRPr="00282040">
        <w:rPr>
          <w:rFonts w:ascii="Times New Roman" w:hAnsi="Times New Roman" w:cs="Times New Roman"/>
          <w:sz w:val="24"/>
          <w:szCs w:val="24"/>
          <w:lang w:val="en-CA"/>
        </w:rPr>
        <w:t xml:space="preserve"> 103-117.</w:t>
      </w:r>
    </w:p>
    <w:p w:rsidR="009458C6" w:rsidRPr="00282040" w:rsidRDefault="009458C6" w:rsidP="00B13C2D">
      <w:pPr>
        <w:autoSpaceDE w:val="0"/>
        <w:autoSpaceDN w:val="0"/>
        <w:adjustRightInd w:val="0"/>
        <w:spacing w:after="0" w:line="240" w:lineRule="auto"/>
        <w:ind w:left="851" w:hanging="851"/>
        <w:rPr>
          <w:rFonts w:ascii="Times New Roman" w:hAnsi="Times New Roman" w:cs="Times New Roman"/>
          <w:sz w:val="24"/>
          <w:szCs w:val="24"/>
          <w:lang w:val="en-CA"/>
        </w:rPr>
      </w:pPr>
      <w:r w:rsidRPr="00282040">
        <w:rPr>
          <w:rFonts w:ascii="Times New Roman" w:hAnsi="Times New Roman" w:cs="Times New Roman"/>
          <w:sz w:val="24"/>
          <w:szCs w:val="24"/>
          <w:lang w:val="en-CA"/>
        </w:rPr>
        <w:t xml:space="preserve">Emmons, K. M. (1997). Perspectives on environmental action: Reflection and revision through practical experience. </w:t>
      </w:r>
      <w:r w:rsidRPr="00282040">
        <w:rPr>
          <w:rFonts w:ascii="Times New Roman" w:hAnsi="Times New Roman" w:cs="Times New Roman"/>
          <w:i/>
          <w:iCs/>
          <w:sz w:val="24"/>
          <w:szCs w:val="24"/>
          <w:lang w:val="en-CA"/>
        </w:rPr>
        <w:t>The Journal of Environmental Education</w:t>
      </w:r>
      <w:r w:rsidRPr="00282040">
        <w:rPr>
          <w:rFonts w:ascii="Times New Roman" w:hAnsi="Times New Roman" w:cs="Times New Roman"/>
          <w:sz w:val="24"/>
          <w:szCs w:val="24"/>
          <w:lang w:val="en-CA"/>
        </w:rPr>
        <w:t xml:space="preserve">, </w:t>
      </w:r>
      <w:r w:rsidRPr="00282040">
        <w:rPr>
          <w:rFonts w:ascii="Times New Roman" w:hAnsi="Times New Roman" w:cs="Times New Roman"/>
          <w:i/>
          <w:iCs/>
          <w:sz w:val="24"/>
          <w:szCs w:val="24"/>
          <w:lang w:val="en-CA"/>
        </w:rPr>
        <w:t>29</w:t>
      </w:r>
      <w:r w:rsidRPr="00282040">
        <w:rPr>
          <w:rFonts w:ascii="Times New Roman" w:hAnsi="Times New Roman" w:cs="Times New Roman"/>
          <w:sz w:val="24"/>
          <w:szCs w:val="24"/>
          <w:lang w:val="en-CA"/>
        </w:rPr>
        <w:t>, 34–44.</w:t>
      </w:r>
    </w:p>
    <w:p w:rsidR="0054328B" w:rsidRPr="00282040" w:rsidRDefault="0054328B" w:rsidP="00B13C2D">
      <w:pPr>
        <w:autoSpaceDE w:val="0"/>
        <w:autoSpaceDN w:val="0"/>
        <w:adjustRightInd w:val="0"/>
        <w:spacing w:after="0" w:line="240" w:lineRule="auto"/>
        <w:ind w:left="709" w:hanging="709"/>
        <w:jc w:val="both"/>
        <w:rPr>
          <w:rFonts w:ascii="Times New Roman" w:hAnsi="Times New Roman" w:cs="Times New Roman"/>
          <w:sz w:val="24"/>
          <w:szCs w:val="24"/>
          <w:lang w:val="en-CA"/>
        </w:rPr>
      </w:pPr>
      <w:r w:rsidRPr="00282040">
        <w:rPr>
          <w:rFonts w:ascii="Times New Roman" w:hAnsi="Times New Roman" w:cs="Times New Roman"/>
          <w:sz w:val="24"/>
          <w:szCs w:val="24"/>
          <w:lang w:val="en-CA"/>
        </w:rPr>
        <w:t xml:space="preserve">Fien, J., I. The-Cheong Poh Ai, D. Yencken, H. Sykes, &amp; D. Treagust. (2002). Young environmental attitudes in Australia and Brunei: Implications for education. </w:t>
      </w:r>
      <w:r w:rsidRPr="00282040">
        <w:rPr>
          <w:rFonts w:ascii="Times New Roman" w:hAnsi="Times New Roman" w:cs="Times New Roman"/>
          <w:i/>
          <w:sz w:val="24"/>
          <w:szCs w:val="24"/>
          <w:lang w:val="en-CA"/>
        </w:rPr>
        <w:t>The Environmentalist, 22</w:t>
      </w:r>
      <w:r w:rsidRPr="00282040">
        <w:rPr>
          <w:rFonts w:ascii="Times New Roman" w:hAnsi="Times New Roman" w:cs="Times New Roman"/>
          <w:sz w:val="24"/>
          <w:szCs w:val="24"/>
          <w:lang w:val="en-CA"/>
        </w:rPr>
        <w:t>, 205–16.</w:t>
      </w:r>
    </w:p>
    <w:p w:rsidR="00F056A1" w:rsidRPr="00282040" w:rsidRDefault="0054328B" w:rsidP="00B13C2D">
      <w:pPr>
        <w:spacing w:after="0" w:line="240" w:lineRule="auto"/>
        <w:ind w:left="709" w:hanging="709"/>
        <w:jc w:val="both"/>
        <w:rPr>
          <w:rFonts w:ascii="Times New Roman" w:hAnsi="Times New Roman" w:cs="Times New Roman"/>
          <w:sz w:val="24"/>
          <w:szCs w:val="24"/>
          <w:lang w:val="en-CA"/>
        </w:rPr>
      </w:pPr>
      <w:r w:rsidRPr="00282040">
        <w:rPr>
          <w:rFonts w:ascii="Times New Roman" w:hAnsi="Times New Roman" w:cs="Times New Roman"/>
          <w:sz w:val="24"/>
          <w:szCs w:val="24"/>
          <w:lang w:val="en-CA"/>
        </w:rPr>
        <w:t xml:space="preserve">Flesaker, K. &amp; Larsen, D. (2010). To Offer Hope You Must Have Hope. </w:t>
      </w:r>
      <w:r w:rsidRPr="00282040">
        <w:rPr>
          <w:rFonts w:ascii="Times New Roman" w:hAnsi="Times New Roman" w:cs="Times New Roman"/>
          <w:i/>
          <w:sz w:val="24"/>
          <w:szCs w:val="24"/>
          <w:lang w:val="en-CA"/>
        </w:rPr>
        <w:t>Qualitative Social Work, 11</w:t>
      </w:r>
      <w:r w:rsidRPr="00282040">
        <w:rPr>
          <w:rFonts w:ascii="Times New Roman" w:hAnsi="Times New Roman" w:cs="Times New Roman"/>
          <w:sz w:val="24"/>
          <w:szCs w:val="24"/>
          <w:lang w:val="en-CA"/>
        </w:rPr>
        <w:t>, 61–79</w:t>
      </w:r>
      <w:r w:rsidR="00F056A1" w:rsidRPr="00282040">
        <w:rPr>
          <w:rFonts w:ascii="Times New Roman" w:hAnsi="Times New Roman" w:cs="Times New Roman"/>
          <w:sz w:val="24"/>
          <w:szCs w:val="24"/>
          <w:lang w:val="en-CA"/>
        </w:rPr>
        <w:t>.</w:t>
      </w:r>
    </w:p>
    <w:p w:rsidR="00282040" w:rsidRPr="00282040" w:rsidRDefault="00282040" w:rsidP="00282040">
      <w:pPr>
        <w:tabs>
          <w:tab w:val="left" w:pos="720"/>
        </w:tabs>
        <w:spacing w:after="0" w:line="240" w:lineRule="auto"/>
        <w:ind w:left="720" w:hanging="720"/>
        <w:jc w:val="both"/>
        <w:rPr>
          <w:rFonts w:ascii="Times New Roman" w:hAnsi="Times New Roman" w:cs="Times New Roman"/>
          <w:sz w:val="24"/>
          <w:szCs w:val="24"/>
          <w:lang w:val="en-CA"/>
        </w:rPr>
      </w:pPr>
      <w:r w:rsidRPr="00282040">
        <w:rPr>
          <w:rFonts w:ascii="Times New Roman" w:eastAsia="Times New Roman" w:hAnsi="Times New Roman" w:cs="Times New Roman"/>
          <w:sz w:val="24"/>
          <w:szCs w:val="24"/>
          <w:lang w:val="en-CA" w:eastAsia="fr-FR"/>
        </w:rPr>
        <w:t xml:space="preserve">Folke, C. (2006). </w:t>
      </w:r>
      <w:r w:rsidRPr="00282040">
        <w:rPr>
          <w:rFonts w:ascii="Times New Roman" w:eastAsia="Times New Roman" w:hAnsi="Times New Roman" w:cs="Times New Roman"/>
          <w:sz w:val="24"/>
          <w:szCs w:val="24"/>
          <w:lang w:val="en-US" w:eastAsia="fr-FR"/>
        </w:rPr>
        <w:t xml:space="preserve">Resilience: The emergence of a perspective for social-ecological system analyses. </w:t>
      </w:r>
      <w:r w:rsidRPr="00502FBD">
        <w:rPr>
          <w:rFonts w:ascii="Times New Roman" w:eastAsia="Times New Roman" w:hAnsi="Times New Roman" w:cs="Times New Roman"/>
          <w:i/>
          <w:sz w:val="24"/>
          <w:szCs w:val="24"/>
          <w:lang w:val="en-US" w:eastAsia="fr-FR"/>
        </w:rPr>
        <w:t>Global Environmental Change</w:t>
      </w:r>
      <w:r w:rsidRPr="00502FBD">
        <w:rPr>
          <w:rFonts w:ascii="Times New Roman" w:eastAsia="Times New Roman" w:hAnsi="Times New Roman" w:cs="Times New Roman"/>
          <w:sz w:val="24"/>
          <w:szCs w:val="24"/>
          <w:lang w:val="en-US" w:eastAsia="fr-FR"/>
        </w:rPr>
        <w:t xml:space="preserve">, </w:t>
      </w:r>
      <w:r w:rsidRPr="00502FBD">
        <w:rPr>
          <w:rFonts w:ascii="Times New Roman" w:eastAsia="Times New Roman" w:hAnsi="Times New Roman" w:cs="Times New Roman"/>
          <w:i/>
          <w:sz w:val="24"/>
          <w:szCs w:val="24"/>
          <w:lang w:val="en-US" w:eastAsia="fr-FR"/>
        </w:rPr>
        <w:t>26,</w:t>
      </w:r>
      <w:r w:rsidRPr="00502FBD">
        <w:rPr>
          <w:rFonts w:ascii="Times New Roman" w:eastAsia="Times New Roman" w:hAnsi="Times New Roman" w:cs="Times New Roman"/>
          <w:sz w:val="24"/>
          <w:szCs w:val="24"/>
          <w:lang w:val="en-US" w:eastAsia="fr-FR"/>
        </w:rPr>
        <w:t xml:space="preserve"> 253-267. </w:t>
      </w:r>
    </w:p>
    <w:p w:rsidR="00E67823" w:rsidRPr="00282040" w:rsidRDefault="00E67823" w:rsidP="00B13C2D">
      <w:pPr>
        <w:spacing w:after="0" w:line="240" w:lineRule="auto"/>
        <w:ind w:left="709" w:hanging="709"/>
        <w:jc w:val="both"/>
        <w:rPr>
          <w:rFonts w:ascii="Times New Roman" w:hAnsi="Times New Roman" w:cs="Times New Roman"/>
          <w:sz w:val="24"/>
          <w:szCs w:val="24"/>
          <w:lang w:val="en-CA"/>
        </w:rPr>
      </w:pPr>
      <w:r w:rsidRPr="00282040">
        <w:rPr>
          <w:rFonts w:ascii="Times New Roman" w:hAnsi="Times New Roman" w:cs="Times New Roman"/>
          <w:sz w:val="24"/>
          <w:szCs w:val="24"/>
          <w:lang w:val="en-CA"/>
        </w:rPr>
        <w:t>Hart, R.A. (1992). Children’s participation: From tokenism to citizenship. Florence, Italy: UNICEF.</w:t>
      </w:r>
    </w:p>
    <w:p w:rsidR="00F056A1" w:rsidRPr="00282040" w:rsidRDefault="00F056A1" w:rsidP="00B13C2D">
      <w:pPr>
        <w:spacing w:after="0" w:line="240" w:lineRule="auto"/>
        <w:ind w:left="709" w:hanging="709"/>
        <w:jc w:val="both"/>
        <w:rPr>
          <w:rFonts w:ascii="Times New Roman" w:hAnsi="Times New Roman" w:cs="Times New Roman"/>
          <w:sz w:val="24"/>
          <w:szCs w:val="24"/>
          <w:lang w:val="en-CA"/>
        </w:rPr>
      </w:pPr>
      <w:r w:rsidRPr="00282040">
        <w:rPr>
          <w:rFonts w:ascii="Times New Roman" w:hAnsi="Times New Roman" w:cs="Times New Roman"/>
          <w:sz w:val="24"/>
          <w:szCs w:val="24"/>
          <w:lang w:val="en-CA"/>
        </w:rPr>
        <w:t xml:space="preserve">Hicks, D. (2007). Remembering the future: What do children think? </w:t>
      </w:r>
      <w:r w:rsidRPr="00282040">
        <w:rPr>
          <w:rFonts w:ascii="Times New Roman" w:hAnsi="Times New Roman" w:cs="Times New Roman"/>
          <w:i/>
          <w:sz w:val="24"/>
          <w:szCs w:val="24"/>
          <w:lang w:val="en-CA"/>
        </w:rPr>
        <w:t>Environmental Education Research, 13</w:t>
      </w:r>
      <w:r w:rsidRPr="00282040">
        <w:rPr>
          <w:rFonts w:ascii="Times New Roman" w:hAnsi="Times New Roman" w:cs="Times New Roman"/>
          <w:sz w:val="24"/>
          <w:szCs w:val="24"/>
          <w:lang w:val="en-CA"/>
        </w:rPr>
        <w:t>, 501-512.</w:t>
      </w:r>
    </w:p>
    <w:p w:rsidR="009458C6" w:rsidRPr="00282040" w:rsidRDefault="009458C6" w:rsidP="00B13C2D">
      <w:pPr>
        <w:spacing w:after="0" w:line="240" w:lineRule="auto"/>
        <w:ind w:left="709" w:hanging="709"/>
        <w:jc w:val="both"/>
        <w:rPr>
          <w:rFonts w:ascii="Times New Roman" w:hAnsi="Times New Roman" w:cs="Times New Roman"/>
          <w:sz w:val="24"/>
          <w:szCs w:val="24"/>
          <w:lang w:val="en-CA"/>
        </w:rPr>
      </w:pPr>
      <w:r w:rsidRPr="00282040">
        <w:rPr>
          <w:rFonts w:ascii="Times New Roman" w:hAnsi="Times New Roman" w:cs="Times New Roman"/>
          <w:sz w:val="24"/>
          <w:szCs w:val="24"/>
          <w:lang w:val="en-CA"/>
        </w:rPr>
        <w:lastRenderedPageBreak/>
        <w:t xml:space="preserve">Holden, G., Moncher, M. S., Schinke, S. P., &amp; Barker, K. M. (1990). Self-efficacy of children, and adolescents: A meta-analysis. </w:t>
      </w:r>
      <w:r w:rsidRPr="00282040">
        <w:rPr>
          <w:rFonts w:ascii="Times New Roman" w:hAnsi="Times New Roman" w:cs="Times New Roman"/>
          <w:i/>
          <w:sz w:val="24"/>
          <w:szCs w:val="24"/>
          <w:lang w:val="en-CA"/>
        </w:rPr>
        <w:t>Psychological Reports, 66</w:t>
      </w:r>
      <w:r w:rsidRPr="00282040">
        <w:rPr>
          <w:rFonts w:ascii="Times New Roman" w:hAnsi="Times New Roman" w:cs="Times New Roman"/>
          <w:sz w:val="24"/>
          <w:szCs w:val="24"/>
          <w:lang w:val="en-CA"/>
        </w:rPr>
        <w:t>, 1044-46.</w:t>
      </w:r>
    </w:p>
    <w:p w:rsidR="00B80E9B" w:rsidRPr="00282040" w:rsidRDefault="00B80E9B" w:rsidP="00B13C2D">
      <w:pPr>
        <w:spacing w:after="0" w:line="240" w:lineRule="auto"/>
        <w:ind w:left="600" w:hanging="600"/>
        <w:jc w:val="both"/>
        <w:rPr>
          <w:rFonts w:ascii="Times New Roman" w:hAnsi="Times New Roman" w:cs="Times New Roman"/>
          <w:sz w:val="24"/>
          <w:szCs w:val="24"/>
          <w:lang w:val="en-CA"/>
        </w:rPr>
      </w:pPr>
      <w:r w:rsidRPr="00282040">
        <w:rPr>
          <w:rFonts w:ascii="Times New Roman" w:hAnsi="Times New Roman" w:cs="Times New Roman"/>
          <w:sz w:val="24"/>
          <w:szCs w:val="24"/>
          <w:lang w:val="de-DE"/>
        </w:rPr>
        <w:t xml:space="preserve">Hungerford, H.R. &amp; Volk, T.L. (1990). </w:t>
      </w:r>
      <w:r w:rsidRPr="00282040">
        <w:rPr>
          <w:rFonts w:ascii="Times New Roman" w:hAnsi="Times New Roman" w:cs="Times New Roman"/>
          <w:sz w:val="24"/>
          <w:szCs w:val="24"/>
          <w:lang w:val="en-CA"/>
        </w:rPr>
        <w:t xml:space="preserve">Changing learner behaviour through environmental education.  </w:t>
      </w:r>
      <w:r w:rsidRPr="00282040">
        <w:rPr>
          <w:rFonts w:ascii="Times New Roman" w:hAnsi="Times New Roman" w:cs="Times New Roman"/>
          <w:i/>
          <w:iCs/>
          <w:sz w:val="24"/>
          <w:szCs w:val="24"/>
          <w:lang w:val="en-CA"/>
        </w:rPr>
        <w:t>The Journal of Environmental Education, 21</w:t>
      </w:r>
      <w:r w:rsidRPr="00282040">
        <w:rPr>
          <w:rFonts w:ascii="Times New Roman" w:hAnsi="Times New Roman" w:cs="Times New Roman"/>
          <w:sz w:val="24"/>
          <w:szCs w:val="24"/>
          <w:lang w:val="en-CA"/>
        </w:rPr>
        <w:t>, 8-21.</w:t>
      </w:r>
    </w:p>
    <w:p w:rsidR="0054328B" w:rsidRPr="00282040" w:rsidRDefault="0054328B" w:rsidP="00B13C2D">
      <w:pPr>
        <w:autoSpaceDE w:val="0"/>
        <w:autoSpaceDN w:val="0"/>
        <w:adjustRightInd w:val="0"/>
        <w:spacing w:after="0" w:line="240" w:lineRule="auto"/>
        <w:ind w:left="709" w:hanging="709"/>
        <w:jc w:val="both"/>
        <w:rPr>
          <w:rFonts w:ascii="Times New Roman" w:hAnsi="Times New Roman" w:cs="Times New Roman"/>
          <w:sz w:val="24"/>
          <w:szCs w:val="24"/>
          <w:lang w:val="en-CA"/>
        </w:rPr>
      </w:pPr>
      <w:r w:rsidRPr="00282040">
        <w:rPr>
          <w:rFonts w:ascii="Times New Roman" w:hAnsi="Times New Roman" w:cs="Times New Roman"/>
          <w:sz w:val="24"/>
          <w:szCs w:val="24"/>
          <w:lang w:val="en-CA"/>
        </w:rPr>
        <w:t xml:space="preserve">Jevne, R. F. (2005). Hope: The Simplicity and Complexity. In Eliott J. (ed.) </w:t>
      </w:r>
      <w:r w:rsidRPr="00282040">
        <w:rPr>
          <w:rFonts w:ascii="Times New Roman" w:hAnsi="Times New Roman" w:cs="Times New Roman"/>
          <w:i/>
          <w:sz w:val="24"/>
          <w:szCs w:val="24"/>
          <w:lang w:val="en-CA"/>
        </w:rPr>
        <w:t>Interdisciplinary Perspectives on Hope</w:t>
      </w:r>
      <w:r w:rsidRPr="00282040">
        <w:rPr>
          <w:rFonts w:ascii="Times New Roman" w:hAnsi="Times New Roman" w:cs="Times New Roman"/>
          <w:sz w:val="24"/>
          <w:szCs w:val="24"/>
          <w:lang w:val="en-CA"/>
        </w:rPr>
        <w:t>. Hauppaugue, NY: Nova Science, 259–89.</w:t>
      </w:r>
    </w:p>
    <w:p w:rsidR="0054328B" w:rsidRPr="00282040" w:rsidRDefault="0054328B" w:rsidP="00B13C2D">
      <w:pPr>
        <w:autoSpaceDE w:val="0"/>
        <w:autoSpaceDN w:val="0"/>
        <w:adjustRightInd w:val="0"/>
        <w:spacing w:after="0" w:line="240" w:lineRule="auto"/>
        <w:ind w:left="709" w:hanging="709"/>
        <w:jc w:val="both"/>
        <w:rPr>
          <w:rFonts w:ascii="Times New Roman" w:hAnsi="Times New Roman" w:cs="Times New Roman"/>
          <w:sz w:val="24"/>
          <w:szCs w:val="24"/>
        </w:rPr>
      </w:pPr>
      <w:r w:rsidRPr="00282040">
        <w:rPr>
          <w:rFonts w:ascii="Times New Roman" w:hAnsi="Times New Roman" w:cs="Times New Roman"/>
          <w:sz w:val="24"/>
          <w:szCs w:val="24"/>
          <w:lang w:val="en-CA"/>
        </w:rPr>
        <w:t xml:space="preserve">Kaplan, S., &amp; R. Kaplan. (2009). Creating a larger role for environmental psychology: The reasonable person model as an integrative framework. </w:t>
      </w:r>
      <w:r w:rsidRPr="00282040">
        <w:rPr>
          <w:rFonts w:ascii="Times New Roman" w:hAnsi="Times New Roman" w:cs="Times New Roman"/>
          <w:i/>
          <w:sz w:val="24"/>
          <w:szCs w:val="24"/>
        </w:rPr>
        <w:t>Journal of Environmental Psychology, 29,</w:t>
      </w:r>
      <w:r w:rsidRPr="00282040">
        <w:rPr>
          <w:rFonts w:ascii="Times New Roman" w:hAnsi="Times New Roman" w:cs="Times New Roman"/>
          <w:sz w:val="24"/>
          <w:szCs w:val="24"/>
        </w:rPr>
        <w:t xml:space="preserve"> 329–39.</w:t>
      </w:r>
    </w:p>
    <w:p w:rsidR="009458C6" w:rsidRPr="00282040" w:rsidRDefault="009458C6" w:rsidP="00B13C2D">
      <w:pPr>
        <w:spacing w:after="0" w:line="240" w:lineRule="auto"/>
        <w:ind w:left="709" w:hanging="709"/>
        <w:jc w:val="both"/>
        <w:rPr>
          <w:rFonts w:ascii="Times New Roman" w:hAnsi="Times New Roman" w:cs="Times New Roman"/>
          <w:sz w:val="24"/>
          <w:szCs w:val="24"/>
          <w:lang w:val="en-CA"/>
        </w:rPr>
      </w:pPr>
      <w:r w:rsidRPr="00282040">
        <w:rPr>
          <w:rFonts w:ascii="Times New Roman" w:hAnsi="Times New Roman" w:cs="Times New Roman"/>
          <w:sz w:val="24"/>
          <w:szCs w:val="24"/>
        </w:rPr>
        <w:t xml:space="preserve">Laveault, D. &amp; Grégoire, J. (2002). </w:t>
      </w:r>
      <w:r w:rsidRPr="00282040">
        <w:rPr>
          <w:rFonts w:ascii="Times New Roman" w:hAnsi="Times New Roman" w:cs="Times New Roman"/>
          <w:i/>
          <w:sz w:val="24"/>
          <w:szCs w:val="24"/>
        </w:rPr>
        <w:t>Introduction aux théories des tests en psychologie et en sciences de l’éducation</w:t>
      </w:r>
      <w:r w:rsidRPr="00282040">
        <w:rPr>
          <w:rFonts w:ascii="Times New Roman" w:hAnsi="Times New Roman" w:cs="Times New Roman"/>
          <w:sz w:val="24"/>
          <w:szCs w:val="24"/>
        </w:rPr>
        <w:t xml:space="preserve">. </w:t>
      </w:r>
      <w:r w:rsidRPr="00282040">
        <w:rPr>
          <w:rFonts w:ascii="Times New Roman" w:hAnsi="Times New Roman" w:cs="Times New Roman"/>
          <w:sz w:val="24"/>
          <w:szCs w:val="24"/>
          <w:lang w:val="en-CA"/>
        </w:rPr>
        <w:t>Bruxelles : De Boeck.</w:t>
      </w:r>
    </w:p>
    <w:p w:rsidR="009458C6" w:rsidRPr="00282040" w:rsidRDefault="009458C6" w:rsidP="00B13C2D">
      <w:pPr>
        <w:spacing w:after="0" w:line="240" w:lineRule="auto"/>
        <w:ind w:left="709" w:hanging="709"/>
        <w:jc w:val="both"/>
        <w:rPr>
          <w:rFonts w:ascii="Times New Roman" w:hAnsi="Times New Roman" w:cs="Times New Roman"/>
          <w:sz w:val="24"/>
          <w:szCs w:val="24"/>
          <w:lang w:val="en-CA"/>
        </w:rPr>
      </w:pPr>
      <w:r w:rsidRPr="00282040">
        <w:rPr>
          <w:rFonts w:ascii="Times New Roman" w:hAnsi="Times New Roman" w:cs="Times New Roman"/>
          <w:sz w:val="24"/>
          <w:szCs w:val="24"/>
          <w:lang w:val="en-CA"/>
        </w:rPr>
        <w:t xml:space="preserve">Lueck, M. (2007). Hope for a cause for hope: The need for hope in environmental sociology. </w:t>
      </w:r>
      <w:r w:rsidRPr="00282040">
        <w:rPr>
          <w:rFonts w:ascii="Times New Roman" w:hAnsi="Times New Roman" w:cs="Times New Roman"/>
          <w:i/>
          <w:sz w:val="24"/>
          <w:szCs w:val="24"/>
          <w:lang w:val="en-CA"/>
        </w:rPr>
        <w:t>American Sociologist, 38</w:t>
      </w:r>
      <w:r w:rsidRPr="00282040">
        <w:rPr>
          <w:rFonts w:ascii="Times New Roman" w:hAnsi="Times New Roman" w:cs="Times New Roman"/>
          <w:sz w:val="24"/>
          <w:szCs w:val="24"/>
          <w:lang w:val="en-CA"/>
        </w:rPr>
        <w:t>, 250-261.</w:t>
      </w:r>
    </w:p>
    <w:p w:rsidR="009458C6" w:rsidRPr="00282040" w:rsidRDefault="009458C6" w:rsidP="00B13C2D">
      <w:pPr>
        <w:spacing w:after="0" w:line="240" w:lineRule="auto"/>
        <w:ind w:left="709" w:hanging="709"/>
        <w:jc w:val="both"/>
        <w:rPr>
          <w:rFonts w:ascii="Times New Roman" w:hAnsi="Times New Roman" w:cs="Times New Roman"/>
          <w:sz w:val="24"/>
          <w:szCs w:val="24"/>
          <w:lang w:val="en-CA"/>
        </w:rPr>
      </w:pPr>
      <w:r w:rsidRPr="00282040">
        <w:rPr>
          <w:rFonts w:ascii="Times New Roman" w:hAnsi="Times New Roman" w:cs="Times New Roman"/>
          <w:sz w:val="24"/>
          <w:szCs w:val="24"/>
          <w:lang w:val="en-CA"/>
        </w:rPr>
        <w:t xml:space="preserve">McGreer, V. (2004). The art of good hope. </w:t>
      </w:r>
      <w:r w:rsidRPr="00282040">
        <w:rPr>
          <w:rFonts w:ascii="Times New Roman" w:hAnsi="Times New Roman" w:cs="Times New Roman"/>
          <w:i/>
          <w:sz w:val="24"/>
          <w:szCs w:val="24"/>
          <w:lang w:val="en-CA"/>
        </w:rPr>
        <w:t>The Annals of the American Academy of Political and Social Science, 592</w:t>
      </w:r>
      <w:r w:rsidRPr="00282040">
        <w:rPr>
          <w:rFonts w:ascii="Times New Roman" w:hAnsi="Times New Roman" w:cs="Times New Roman"/>
          <w:sz w:val="24"/>
          <w:szCs w:val="24"/>
          <w:lang w:val="en-CA"/>
        </w:rPr>
        <w:t>, 100-127.</w:t>
      </w:r>
    </w:p>
    <w:p w:rsidR="009458C6" w:rsidRPr="00282040" w:rsidRDefault="009458C6" w:rsidP="00B13C2D">
      <w:pPr>
        <w:spacing w:after="0" w:line="240" w:lineRule="auto"/>
        <w:ind w:left="709" w:hanging="709"/>
        <w:jc w:val="both"/>
        <w:rPr>
          <w:rFonts w:ascii="Times New Roman" w:hAnsi="Times New Roman" w:cs="Times New Roman"/>
          <w:sz w:val="24"/>
          <w:szCs w:val="24"/>
          <w:lang w:val="en-CA"/>
        </w:rPr>
      </w:pPr>
      <w:r w:rsidRPr="00282040">
        <w:rPr>
          <w:rFonts w:ascii="Times New Roman" w:hAnsi="Times New Roman" w:cs="Times New Roman"/>
          <w:sz w:val="24"/>
          <w:szCs w:val="24"/>
          <w:lang w:val="en-CA"/>
        </w:rPr>
        <w:t>Moritz, S.E., Feltz, D.L., Fahrbach, K.R. &amp; Mack, D.E. (2000)</w:t>
      </w:r>
      <w:r w:rsidR="00F056A1" w:rsidRPr="00282040">
        <w:rPr>
          <w:rFonts w:ascii="Times New Roman" w:hAnsi="Times New Roman" w:cs="Times New Roman"/>
          <w:sz w:val="24"/>
          <w:szCs w:val="24"/>
          <w:lang w:val="en-CA"/>
        </w:rPr>
        <w:t>.</w:t>
      </w:r>
      <w:r w:rsidRPr="00282040">
        <w:rPr>
          <w:rFonts w:ascii="Times New Roman" w:hAnsi="Times New Roman" w:cs="Times New Roman"/>
          <w:sz w:val="24"/>
          <w:szCs w:val="24"/>
          <w:lang w:val="en-CA"/>
        </w:rPr>
        <w:t xml:space="preserve"> The relation of self-efficacy measures to sport performance: a meta-analytic review. </w:t>
      </w:r>
      <w:r w:rsidRPr="00282040">
        <w:rPr>
          <w:rFonts w:ascii="Times New Roman" w:hAnsi="Times New Roman" w:cs="Times New Roman"/>
          <w:i/>
          <w:sz w:val="24"/>
          <w:szCs w:val="24"/>
          <w:lang w:val="en-CA"/>
        </w:rPr>
        <w:t>Research Quarterly for Exercise and Sport, 71</w:t>
      </w:r>
      <w:r w:rsidRPr="00282040">
        <w:rPr>
          <w:rFonts w:ascii="Times New Roman" w:hAnsi="Times New Roman" w:cs="Times New Roman"/>
          <w:sz w:val="24"/>
          <w:szCs w:val="24"/>
          <w:lang w:val="en-CA"/>
        </w:rPr>
        <w:t xml:space="preserve">, 280-294. </w:t>
      </w:r>
    </w:p>
    <w:p w:rsidR="009458C6" w:rsidRPr="00282040" w:rsidRDefault="009458C6" w:rsidP="00B13C2D">
      <w:pPr>
        <w:spacing w:after="0" w:line="240" w:lineRule="auto"/>
        <w:ind w:left="709" w:hanging="709"/>
        <w:jc w:val="both"/>
        <w:rPr>
          <w:rFonts w:ascii="Times New Roman" w:hAnsi="Times New Roman" w:cs="Times New Roman"/>
          <w:sz w:val="24"/>
          <w:szCs w:val="24"/>
        </w:rPr>
      </w:pPr>
      <w:r w:rsidRPr="00282040">
        <w:rPr>
          <w:rFonts w:ascii="Times New Roman" w:hAnsi="Times New Roman" w:cs="Times New Roman"/>
          <w:sz w:val="24"/>
          <w:szCs w:val="24"/>
          <w:lang w:val="en-CA"/>
        </w:rPr>
        <w:t xml:space="preserve">Ojala, M. (2007). Hope and worry: Exploring young people’s values, emotions, and behavior regarding global environmental problems. </w:t>
      </w:r>
      <w:r w:rsidRPr="00282040">
        <w:rPr>
          <w:rFonts w:ascii="Times New Roman" w:hAnsi="Times New Roman" w:cs="Times New Roman"/>
          <w:sz w:val="24"/>
          <w:szCs w:val="24"/>
        </w:rPr>
        <w:t>Thèse de doctorat. Örebro University.</w:t>
      </w:r>
    </w:p>
    <w:p w:rsidR="009458C6" w:rsidRPr="00282040" w:rsidRDefault="009458C6" w:rsidP="00B13C2D">
      <w:pPr>
        <w:spacing w:after="0" w:line="240" w:lineRule="auto"/>
        <w:ind w:left="709" w:hanging="709"/>
        <w:jc w:val="both"/>
        <w:rPr>
          <w:rFonts w:ascii="Times New Roman" w:hAnsi="Times New Roman" w:cs="Times New Roman"/>
          <w:sz w:val="24"/>
          <w:szCs w:val="24"/>
          <w:lang w:val="en-CA"/>
        </w:rPr>
      </w:pPr>
      <w:r w:rsidRPr="00282040">
        <w:rPr>
          <w:rFonts w:ascii="Times New Roman" w:hAnsi="Times New Roman" w:cs="Times New Roman"/>
          <w:sz w:val="24"/>
          <w:szCs w:val="24"/>
        </w:rPr>
        <w:t xml:space="preserve">Paillé, P. &amp; Mucchielli, A. (2003). L’analyse qualitative en sciences humaines et sociales. </w:t>
      </w:r>
      <w:r w:rsidRPr="00282040">
        <w:rPr>
          <w:rFonts w:ascii="Times New Roman" w:hAnsi="Times New Roman" w:cs="Times New Roman"/>
          <w:sz w:val="24"/>
          <w:szCs w:val="24"/>
          <w:lang w:val="en-CA"/>
        </w:rPr>
        <w:t xml:space="preserve">Paris : Armand Colin.  </w:t>
      </w:r>
    </w:p>
    <w:p w:rsidR="0054328B" w:rsidRPr="00282040" w:rsidRDefault="0054328B" w:rsidP="00B13C2D">
      <w:pPr>
        <w:autoSpaceDE w:val="0"/>
        <w:autoSpaceDN w:val="0"/>
        <w:adjustRightInd w:val="0"/>
        <w:spacing w:after="0" w:line="240" w:lineRule="auto"/>
        <w:ind w:left="709" w:hanging="709"/>
        <w:jc w:val="both"/>
        <w:rPr>
          <w:rFonts w:ascii="Times New Roman" w:hAnsi="Times New Roman" w:cs="Times New Roman"/>
          <w:sz w:val="24"/>
          <w:szCs w:val="24"/>
        </w:rPr>
      </w:pPr>
      <w:r w:rsidRPr="00282040">
        <w:rPr>
          <w:rFonts w:ascii="Times New Roman" w:hAnsi="Times New Roman" w:cs="Times New Roman"/>
          <w:color w:val="000000"/>
          <w:sz w:val="24"/>
          <w:szCs w:val="24"/>
          <w:lang w:val="en-CA"/>
        </w:rPr>
        <w:t xml:space="preserve">Pajares, F. (2002). </w:t>
      </w:r>
      <w:r w:rsidRPr="00282040">
        <w:rPr>
          <w:rFonts w:ascii="Times New Roman" w:hAnsi="Times New Roman" w:cs="Times New Roman"/>
          <w:i/>
          <w:color w:val="000000"/>
          <w:sz w:val="24"/>
          <w:szCs w:val="24"/>
          <w:lang w:val="en-CA"/>
        </w:rPr>
        <w:t>Self-efficacy beliefs in academic contexts: An outline</w:t>
      </w:r>
      <w:r w:rsidRPr="00282040">
        <w:rPr>
          <w:rFonts w:ascii="Times New Roman" w:hAnsi="Times New Roman" w:cs="Times New Roman"/>
          <w:color w:val="000000"/>
          <w:sz w:val="24"/>
          <w:szCs w:val="24"/>
          <w:lang w:val="en-CA"/>
        </w:rPr>
        <w:t xml:space="preserve">. </w:t>
      </w:r>
      <w:r w:rsidRPr="00282040">
        <w:rPr>
          <w:rFonts w:ascii="Times New Roman" w:hAnsi="Times New Roman" w:cs="Times New Roman"/>
          <w:color w:val="000000"/>
          <w:sz w:val="24"/>
          <w:szCs w:val="24"/>
        </w:rPr>
        <w:t xml:space="preserve">Tiré de: </w:t>
      </w:r>
      <w:r w:rsidRPr="00282040">
        <w:rPr>
          <w:rFonts w:ascii="Times New Roman" w:hAnsi="Times New Roman" w:cs="Times New Roman"/>
          <w:color w:val="0000FF"/>
          <w:sz w:val="24"/>
          <w:szCs w:val="24"/>
        </w:rPr>
        <w:t>http://www.emory.edu/EDUCATION/mfp/efftalk.html</w:t>
      </w:r>
      <w:r w:rsidRPr="00282040">
        <w:rPr>
          <w:rFonts w:ascii="Times New Roman" w:hAnsi="Times New Roman" w:cs="Times New Roman"/>
          <w:color w:val="000000"/>
          <w:sz w:val="24"/>
          <w:szCs w:val="24"/>
        </w:rPr>
        <w:t>.</w:t>
      </w:r>
    </w:p>
    <w:p w:rsidR="0054328B" w:rsidRPr="00282040" w:rsidRDefault="0054328B" w:rsidP="00B13C2D">
      <w:pPr>
        <w:autoSpaceDE w:val="0"/>
        <w:autoSpaceDN w:val="0"/>
        <w:adjustRightInd w:val="0"/>
        <w:spacing w:after="0" w:line="240" w:lineRule="auto"/>
        <w:ind w:left="709" w:hanging="709"/>
        <w:jc w:val="both"/>
        <w:rPr>
          <w:rFonts w:ascii="Times New Roman" w:hAnsi="Times New Roman" w:cs="Times New Roman"/>
          <w:sz w:val="24"/>
          <w:szCs w:val="24"/>
          <w:lang w:val="en-CA"/>
        </w:rPr>
      </w:pPr>
      <w:r w:rsidRPr="00282040">
        <w:rPr>
          <w:rFonts w:ascii="Times New Roman" w:hAnsi="Times New Roman" w:cs="Times New Roman"/>
          <w:sz w:val="24"/>
          <w:szCs w:val="24"/>
          <w:lang w:val="en-CA"/>
        </w:rPr>
        <w:t xml:space="preserve">Partridge, E. (2008). From ambivalence to activism: Young people’s environmental views andactions. </w:t>
      </w:r>
      <w:r w:rsidRPr="00282040">
        <w:rPr>
          <w:rFonts w:ascii="Times New Roman" w:hAnsi="Times New Roman" w:cs="Times New Roman"/>
          <w:i/>
          <w:sz w:val="24"/>
          <w:szCs w:val="24"/>
          <w:lang w:val="en-CA"/>
        </w:rPr>
        <w:t>Youth Studies Australia, 27</w:t>
      </w:r>
      <w:r w:rsidRPr="00282040">
        <w:rPr>
          <w:rFonts w:ascii="Times New Roman" w:hAnsi="Times New Roman" w:cs="Times New Roman"/>
          <w:sz w:val="24"/>
          <w:szCs w:val="24"/>
          <w:lang w:val="en-CA"/>
        </w:rPr>
        <w:t>, 18–25.</w:t>
      </w:r>
    </w:p>
    <w:p w:rsidR="00F056A1" w:rsidRPr="00282040" w:rsidRDefault="0054328B" w:rsidP="00B13C2D">
      <w:pPr>
        <w:spacing w:after="0" w:line="240" w:lineRule="auto"/>
        <w:ind w:left="709" w:hanging="709"/>
        <w:jc w:val="both"/>
        <w:rPr>
          <w:rFonts w:ascii="Times New Roman" w:hAnsi="Times New Roman" w:cs="Times New Roman"/>
          <w:sz w:val="24"/>
          <w:szCs w:val="24"/>
        </w:rPr>
      </w:pPr>
      <w:r w:rsidRPr="00282040">
        <w:rPr>
          <w:rFonts w:ascii="Times New Roman" w:hAnsi="Times New Roman" w:cs="Times New Roman"/>
          <w:sz w:val="24"/>
          <w:szCs w:val="24"/>
          <w:lang w:val="en-CA"/>
        </w:rPr>
        <w:t xml:space="preserve">Percy-Smith, B. (2010). From global challenge to local efficacy: Rediscovering human agency in learning for survival. </w:t>
      </w:r>
      <w:r w:rsidRPr="00282040">
        <w:rPr>
          <w:rFonts w:ascii="Times New Roman" w:hAnsi="Times New Roman" w:cs="Times New Roman"/>
          <w:i/>
          <w:iCs/>
          <w:sz w:val="24"/>
          <w:szCs w:val="24"/>
        </w:rPr>
        <w:t>Forum</w:t>
      </w:r>
      <w:r w:rsidRPr="00282040">
        <w:rPr>
          <w:rFonts w:ascii="Times New Roman" w:hAnsi="Times New Roman" w:cs="Times New Roman"/>
          <w:sz w:val="24"/>
          <w:szCs w:val="24"/>
        </w:rPr>
        <w:t xml:space="preserve">, </w:t>
      </w:r>
      <w:r w:rsidRPr="00282040">
        <w:rPr>
          <w:rFonts w:ascii="Times New Roman" w:hAnsi="Times New Roman" w:cs="Times New Roman"/>
          <w:i/>
          <w:iCs/>
          <w:sz w:val="24"/>
          <w:szCs w:val="24"/>
        </w:rPr>
        <w:t>15</w:t>
      </w:r>
      <w:r w:rsidRPr="00282040">
        <w:rPr>
          <w:rFonts w:ascii="Times New Roman" w:hAnsi="Times New Roman" w:cs="Times New Roman"/>
          <w:sz w:val="24"/>
          <w:szCs w:val="24"/>
        </w:rPr>
        <w:t>, 77–85.</w:t>
      </w:r>
    </w:p>
    <w:p w:rsidR="009458C6" w:rsidRPr="00282040" w:rsidRDefault="009458C6" w:rsidP="00B13C2D">
      <w:pPr>
        <w:spacing w:after="0" w:line="240" w:lineRule="auto"/>
        <w:ind w:left="709" w:hanging="709"/>
        <w:jc w:val="both"/>
        <w:rPr>
          <w:rFonts w:ascii="Times New Roman" w:hAnsi="Times New Roman" w:cs="Times New Roman"/>
          <w:sz w:val="24"/>
          <w:szCs w:val="24"/>
        </w:rPr>
      </w:pPr>
      <w:r w:rsidRPr="00282040">
        <w:rPr>
          <w:rFonts w:ascii="Times New Roman" w:hAnsi="Times New Roman" w:cs="Times New Roman"/>
          <w:sz w:val="24"/>
          <w:szCs w:val="24"/>
        </w:rPr>
        <w:t>Pronovost, G., Payeur C. &amp; Robitaille, J. (2009).</w:t>
      </w:r>
      <w:r w:rsidRPr="00282040">
        <w:rPr>
          <w:rFonts w:ascii="Times New Roman" w:hAnsi="Times New Roman" w:cs="Times New Roman"/>
          <w:i/>
          <w:sz w:val="24"/>
          <w:szCs w:val="24"/>
        </w:rPr>
        <w:t xml:space="preserve"> </w:t>
      </w:r>
      <w:r w:rsidRPr="00282040">
        <w:rPr>
          <w:rFonts w:ascii="Times New Roman" w:hAnsi="Times New Roman" w:cs="Times New Roman"/>
          <w:i/>
          <w:sz w:val="24"/>
          <w:szCs w:val="24"/>
          <w:lang w:eastAsia="fr-CA"/>
        </w:rPr>
        <w:t xml:space="preserve">Sondage sur les attitudes des jeunes à l'égard de l’environnement et de l'avenir. </w:t>
      </w:r>
      <w:r w:rsidRPr="00282040">
        <w:rPr>
          <w:rFonts w:ascii="Times New Roman" w:hAnsi="Times New Roman" w:cs="Times New Roman"/>
          <w:sz w:val="24"/>
          <w:szCs w:val="24"/>
          <w:lang w:eastAsia="fr-CA"/>
        </w:rPr>
        <w:t xml:space="preserve">Québec: Fondation Monique Fitz-Back. </w:t>
      </w:r>
      <w:r w:rsidR="00F056A1" w:rsidRPr="00282040">
        <w:rPr>
          <w:rFonts w:ascii="Times New Roman" w:hAnsi="Times New Roman" w:cs="Times New Roman"/>
          <w:sz w:val="24"/>
          <w:szCs w:val="24"/>
        </w:rPr>
        <w:t>Tiré de</w:t>
      </w:r>
      <w:r w:rsidRPr="00282040">
        <w:rPr>
          <w:rFonts w:ascii="Times New Roman" w:hAnsi="Times New Roman" w:cs="Times New Roman"/>
          <w:sz w:val="24"/>
          <w:szCs w:val="24"/>
        </w:rPr>
        <w:t xml:space="preserve"> : </w:t>
      </w:r>
      <w:hyperlink r:id="rId11" w:history="1">
        <w:r w:rsidRPr="00282040">
          <w:rPr>
            <w:rFonts w:ascii="Times New Roman" w:hAnsi="Times New Roman" w:cs="Times New Roman"/>
            <w:color w:val="0000FF" w:themeColor="hyperlink"/>
            <w:sz w:val="24"/>
            <w:szCs w:val="24"/>
            <w:u w:val="single"/>
          </w:rPr>
          <w:t>www.evb.csq.qc.net/sites/1666/documents/CCR09sondage.pdf</w:t>
        </w:r>
      </w:hyperlink>
      <w:r w:rsidRPr="00282040">
        <w:rPr>
          <w:rFonts w:ascii="Times New Roman" w:hAnsi="Times New Roman" w:cs="Times New Roman"/>
          <w:sz w:val="24"/>
          <w:szCs w:val="24"/>
        </w:rPr>
        <w:t xml:space="preserve"> le 26 avril 2011.</w:t>
      </w:r>
    </w:p>
    <w:p w:rsidR="009458C6" w:rsidRPr="00282040" w:rsidRDefault="009458C6" w:rsidP="00B13C2D">
      <w:pPr>
        <w:spacing w:after="0" w:line="240" w:lineRule="auto"/>
        <w:ind w:left="851" w:hanging="851"/>
        <w:jc w:val="both"/>
        <w:rPr>
          <w:rFonts w:ascii="Times New Roman" w:hAnsi="Times New Roman" w:cs="Times New Roman"/>
          <w:sz w:val="24"/>
          <w:szCs w:val="24"/>
        </w:rPr>
      </w:pPr>
      <w:r w:rsidRPr="00282040">
        <w:rPr>
          <w:rFonts w:ascii="Times New Roman" w:hAnsi="Times New Roman" w:cs="Times New Roman"/>
          <w:sz w:val="24"/>
          <w:szCs w:val="24"/>
        </w:rPr>
        <w:t xml:space="preserve">Pruneau, D. (2009). </w:t>
      </w:r>
      <w:r w:rsidRPr="00282040">
        <w:rPr>
          <w:rFonts w:ascii="Times New Roman" w:hAnsi="Times New Roman" w:cs="Times New Roman"/>
          <w:i/>
          <w:sz w:val="24"/>
          <w:szCs w:val="24"/>
        </w:rPr>
        <w:t>Développer l’auto-efficacité collective pour cultiver l’espoir, en éducation à la viabilité. Actes du Colloque Comment parler d’avenir aux jeunes?</w:t>
      </w:r>
      <w:r w:rsidRPr="00282040">
        <w:rPr>
          <w:rFonts w:ascii="Times New Roman" w:hAnsi="Times New Roman" w:cs="Times New Roman"/>
          <w:sz w:val="24"/>
          <w:szCs w:val="24"/>
        </w:rPr>
        <w:t xml:space="preserve"> Montréal, Février 2009.</w:t>
      </w:r>
      <w:r w:rsidR="00F056A1" w:rsidRPr="00282040">
        <w:rPr>
          <w:rFonts w:ascii="Times New Roman" w:hAnsi="Times New Roman" w:cs="Times New Roman"/>
          <w:sz w:val="24"/>
          <w:szCs w:val="24"/>
        </w:rPr>
        <w:t xml:space="preserve"> Tiré de : </w:t>
      </w:r>
      <w:hyperlink r:id="rId12" w:history="1">
        <w:r w:rsidRPr="00282040">
          <w:rPr>
            <w:rFonts w:ascii="Times New Roman" w:hAnsi="Times New Roman" w:cs="Times New Roman"/>
            <w:color w:val="0000FF" w:themeColor="hyperlink"/>
            <w:sz w:val="24"/>
            <w:szCs w:val="24"/>
            <w:u w:val="single"/>
          </w:rPr>
          <w:t>www.evb.csq.qc.net/sites/1666/documents/CCR09pruneau.pdf</w:t>
        </w:r>
      </w:hyperlink>
      <w:r w:rsidRPr="00282040">
        <w:rPr>
          <w:rFonts w:ascii="Times New Roman" w:hAnsi="Times New Roman" w:cs="Times New Roman"/>
          <w:sz w:val="24"/>
          <w:szCs w:val="24"/>
        </w:rPr>
        <w:t xml:space="preserve"> le 26 avril 2011. </w:t>
      </w:r>
    </w:p>
    <w:p w:rsidR="00FF23FF" w:rsidRPr="00282040" w:rsidRDefault="00FF23FF" w:rsidP="00B13C2D">
      <w:pPr>
        <w:spacing w:after="0" w:line="240" w:lineRule="auto"/>
        <w:ind w:left="851" w:hanging="851"/>
        <w:jc w:val="both"/>
        <w:rPr>
          <w:rFonts w:ascii="Times New Roman" w:hAnsi="Times New Roman" w:cs="Times New Roman"/>
          <w:sz w:val="24"/>
          <w:szCs w:val="24"/>
          <w:lang w:val="fr-FR"/>
        </w:rPr>
      </w:pPr>
      <w:r w:rsidRPr="00282040">
        <w:rPr>
          <w:rFonts w:ascii="Times New Roman" w:hAnsi="Times New Roman" w:cs="Times New Roman"/>
          <w:sz w:val="24"/>
          <w:szCs w:val="24"/>
          <w:lang w:val="fr-FR"/>
        </w:rPr>
        <w:t xml:space="preserve">Pruneau, D., Freiman, V., Barbier, P. Y., Utzschneider, A., Iancu, P., Langis, J. &amp; Langis, M. (2008). Vers l’apprentissage de compétences environnementales souples. </w:t>
      </w:r>
      <w:r w:rsidRPr="00282040">
        <w:rPr>
          <w:rFonts w:ascii="Times New Roman" w:hAnsi="Times New Roman" w:cs="Times New Roman"/>
          <w:i/>
          <w:sz w:val="24"/>
          <w:szCs w:val="24"/>
          <w:lang w:val="fr-FR"/>
        </w:rPr>
        <w:t>Spectre,</w:t>
      </w:r>
      <w:r w:rsidR="00B13C2D" w:rsidRPr="00282040">
        <w:rPr>
          <w:rFonts w:ascii="Times New Roman" w:hAnsi="Times New Roman" w:cs="Times New Roman"/>
          <w:i/>
          <w:sz w:val="24"/>
          <w:szCs w:val="24"/>
          <w:lang w:val="fr-FR"/>
        </w:rPr>
        <w:t xml:space="preserve"> </w:t>
      </w:r>
      <w:r w:rsidRPr="00282040">
        <w:rPr>
          <w:rFonts w:ascii="Times New Roman" w:hAnsi="Times New Roman" w:cs="Times New Roman"/>
          <w:i/>
          <w:sz w:val="24"/>
          <w:szCs w:val="24"/>
          <w:lang w:val="fr-FR"/>
        </w:rPr>
        <w:t>38</w:t>
      </w:r>
      <w:r w:rsidRPr="00282040">
        <w:rPr>
          <w:rFonts w:ascii="Times New Roman" w:hAnsi="Times New Roman" w:cs="Times New Roman"/>
          <w:sz w:val="24"/>
          <w:szCs w:val="24"/>
          <w:lang w:val="fr-FR"/>
        </w:rPr>
        <w:t>, 30-33.</w:t>
      </w:r>
    </w:p>
    <w:p w:rsidR="00282040" w:rsidRPr="00502FBD" w:rsidRDefault="00D00778" w:rsidP="00282040">
      <w:pPr>
        <w:spacing w:after="0" w:line="240" w:lineRule="auto"/>
        <w:ind w:left="851" w:hanging="851"/>
        <w:jc w:val="both"/>
        <w:rPr>
          <w:rFonts w:ascii="Times New Roman" w:hAnsi="Times New Roman" w:cs="Times New Roman"/>
          <w:b/>
          <w:bCs/>
          <w:sz w:val="24"/>
          <w:szCs w:val="24"/>
        </w:rPr>
      </w:pPr>
      <w:r w:rsidRPr="00282040">
        <w:rPr>
          <w:rFonts w:ascii="Times New Roman" w:hAnsi="Times New Roman" w:cs="Times New Roman"/>
          <w:sz w:val="24"/>
          <w:szCs w:val="24"/>
          <w:lang w:val="fr-FR"/>
        </w:rPr>
        <w:t xml:space="preserve">Pruneau, D., Liboiron, L., Vrain, E., Gravel, H., Bourque, W. &amp; Langis, J. (2001). </w:t>
      </w:r>
      <w:r w:rsidRPr="00282040">
        <w:rPr>
          <w:rFonts w:ascii="Times New Roman" w:hAnsi="Times New Roman" w:cs="Times New Roman"/>
          <w:sz w:val="24"/>
          <w:szCs w:val="24"/>
          <w:lang w:val="en-CA"/>
        </w:rPr>
        <w:t xml:space="preserve">People’s ideas about climate change. A source of inspiration for the creation of educational programs. </w:t>
      </w:r>
      <w:r w:rsidRPr="00502FBD">
        <w:rPr>
          <w:rFonts w:ascii="Times New Roman" w:hAnsi="Times New Roman" w:cs="Times New Roman"/>
          <w:bCs/>
          <w:i/>
          <w:sz w:val="24"/>
          <w:szCs w:val="24"/>
        </w:rPr>
        <w:t>Canadian Journal of Environmental Education, 6,</w:t>
      </w:r>
      <w:r w:rsidRPr="00502FBD">
        <w:rPr>
          <w:rFonts w:ascii="Times New Roman" w:hAnsi="Times New Roman" w:cs="Times New Roman"/>
          <w:b/>
          <w:bCs/>
          <w:sz w:val="24"/>
          <w:szCs w:val="24"/>
        </w:rPr>
        <w:t xml:space="preserve"> </w:t>
      </w:r>
      <w:r w:rsidRPr="00502FBD">
        <w:rPr>
          <w:rFonts w:ascii="Times New Roman" w:hAnsi="Times New Roman" w:cs="Times New Roman"/>
          <w:sz w:val="24"/>
          <w:szCs w:val="24"/>
        </w:rPr>
        <w:t>121-138</w:t>
      </w:r>
      <w:r w:rsidRPr="00502FBD">
        <w:rPr>
          <w:rFonts w:ascii="Times New Roman" w:hAnsi="Times New Roman" w:cs="Times New Roman"/>
          <w:b/>
          <w:bCs/>
          <w:sz w:val="24"/>
          <w:szCs w:val="24"/>
        </w:rPr>
        <w:t>.</w:t>
      </w:r>
    </w:p>
    <w:p w:rsidR="009458C6" w:rsidRPr="00282040" w:rsidRDefault="009458C6" w:rsidP="00282040">
      <w:pPr>
        <w:spacing w:after="0" w:line="240" w:lineRule="auto"/>
        <w:ind w:left="851" w:hanging="851"/>
        <w:jc w:val="both"/>
        <w:rPr>
          <w:rFonts w:ascii="Times New Roman" w:hAnsi="Times New Roman" w:cs="Times New Roman"/>
          <w:sz w:val="24"/>
          <w:szCs w:val="24"/>
        </w:rPr>
      </w:pPr>
      <w:r w:rsidRPr="00282040">
        <w:rPr>
          <w:rFonts w:ascii="Times New Roman" w:hAnsi="Times New Roman" w:cs="Times New Roman"/>
          <w:sz w:val="24"/>
          <w:szCs w:val="24"/>
        </w:rPr>
        <w:lastRenderedPageBreak/>
        <w:t xml:space="preserve">Savoie-Zajc, L. &amp; Karsenti, T. (2000). La méthodologie, Dans T. Karsenti et L. Savoie-Zajc (Éds.), Introduction à la recherche en éducation. Sherbrooke, Qc : Éditions du CRP.  </w:t>
      </w:r>
    </w:p>
    <w:p w:rsidR="009458C6" w:rsidRPr="00282040" w:rsidRDefault="009458C6" w:rsidP="00B13C2D">
      <w:pPr>
        <w:spacing w:after="0" w:line="240" w:lineRule="auto"/>
        <w:ind w:left="709" w:hanging="709"/>
        <w:jc w:val="both"/>
        <w:rPr>
          <w:rFonts w:ascii="Times New Roman" w:hAnsi="Times New Roman" w:cs="Times New Roman"/>
          <w:sz w:val="24"/>
          <w:szCs w:val="24"/>
          <w:lang w:val="en-CA"/>
        </w:rPr>
      </w:pPr>
      <w:r w:rsidRPr="00282040">
        <w:rPr>
          <w:rFonts w:ascii="Times New Roman" w:hAnsi="Times New Roman" w:cs="Times New Roman"/>
          <w:sz w:val="24"/>
          <w:szCs w:val="24"/>
        </w:rPr>
        <w:t>Savoie-Zajc, L. (2000). La recherche qualitative/interpretative en education. Dans T. Karsenti et L. Savoie-Zajc (Éds.), Introduction à la recherch</w:t>
      </w:r>
      <w:r w:rsidR="0087422B">
        <w:rPr>
          <w:rFonts w:ascii="Times New Roman" w:hAnsi="Times New Roman" w:cs="Times New Roman"/>
          <w:sz w:val="24"/>
          <w:szCs w:val="24"/>
        </w:rPr>
        <w:t>e</w:t>
      </w:r>
      <w:r w:rsidRPr="00282040">
        <w:rPr>
          <w:rFonts w:ascii="Times New Roman" w:hAnsi="Times New Roman" w:cs="Times New Roman"/>
          <w:sz w:val="24"/>
          <w:szCs w:val="24"/>
        </w:rPr>
        <w:t xml:space="preserve"> en </w:t>
      </w:r>
      <w:r w:rsidR="0087422B">
        <w:rPr>
          <w:rFonts w:ascii="Times New Roman" w:hAnsi="Times New Roman" w:cs="Times New Roman"/>
          <w:sz w:val="24"/>
          <w:szCs w:val="24"/>
        </w:rPr>
        <w:t>é</w:t>
      </w:r>
      <w:r w:rsidRPr="00282040">
        <w:rPr>
          <w:rFonts w:ascii="Times New Roman" w:hAnsi="Times New Roman" w:cs="Times New Roman"/>
          <w:sz w:val="24"/>
          <w:szCs w:val="24"/>
        </w:rPr>
        <w:t xml:space="preserve">ducation. </w:t>
      </w:r>
      <w:r w:rsidRPr="00282040">
        <w:rPr>
          <w:rFonts w:ascii="Times New Roman" w:hAnsi="Times New Roman" w:cs="Times New Roman"/>
          <w:sz w:val="24"/>
          <w:szCs w:val="24"/>
          <w:lang w:val="en-CA"/>
        </w:rPr>
        <w:t>Sherbrooke, Qc: Éditions du CRP.</w:t>
      </w:r>
    </w:p>
    <w:p w:rsidR="009458C6" w:rsidRPr="00282040" w:rsidRDefault="009458C6" w:rsidP="00B13C2D">
      <w:pPr>
        <w:spacing w:after="0" w:line="240" w:lineRule="auto"/>
        <w:ind w:left="709" w:hanging="709"/>
        <w:jc w:val="both"/>
        <w:rPr>
          <w:rFonts w:ascii="Times New Roman" w:hAnsi="Times New Roman" w:cs="Times New Roman"/>
          <w:sz w:val="24"/>
          <w:szCs w:val="24"/>
          <w:lang w:val="en-CA"/>
        </w:rPr>
      </w:pPr>
      <w:r w:rsidRPr="00282040">
        <w:rPr>
          <w:rFonts w:ascii="Times New Roman" w:hAnsi="Times New Roman" w:cs="Times New Roman"/>
          <w:sz w:val="24"/>
          <w:szCs w:val="24"/>
          <w:lang w:val="en-CA"/>
        </w:rPr>
        <w:t xml:space="preserve">Schunk, D. H., &amp; Pajares, F. (2002). The development of academic self-efficacy. Dans A. Wigfield &amp; J. Eccles (Eds.), </w:t>
      </w:r>
      <w:r w:rsidRPr="00282040">
        <w:rPr>
          <w:rFonts w:ascii="Times New Roman" w:hAnsi="Times New Roman" w:cs="Times New Roman"/>
          <w:i/>
          <w:sz w:val="24"/>
          <w:szCs w:val="24"/>
          <w:lang w:val="en-CA"/>
        </w:rPr>
        <w:t>Development of achievement motivation</w:t>
      </w:r>
      <w:r w:rsidRPr="00282040">
        <w:rPr>
          <w:rFonts w:ascii="Times New Roman" w:hAnsi="Times New Roman" w:cs="Times New Roman"/>
          <w:sz w:val="24"/>
          <w:szCs w:val="24"/>
          <w:lang w:val="en-CA"/>
        </w:rPr>
        <w:t xml:space="preserve"> (pp. 16-31). San Diego: Academic Press.</w:t>
      </w:r>
    </w:p>
    <w:p w:rsidR="009458C6" w:rsidRPr="00282040" w:rsidRDefault="009458C6" w:rsidP="00B13C2D">
      <w:pPr>
        <w:spacing w:after="0" w:line="240" w:lineRule="auto"/>
        <w:ind w:left="709" w:hanging="709"/>
        <w:jc w:val="both"/>
        <w:rPr>
          <w:rFonts w:ascii="Times New Roman" w:hAnsi="Times New Roman" w:cs="Times New Roman"/>
          <w:sz w:val="24"/>
          <w:szCs w:val="24"/>
          <w:lang w:val="en-CA"/>
        </w:rPr>
      </w:pPr>
      <w:r w:rsidRPr="00282040">
        <w:rPr>
          <w:rFonts w:ascii="Times New Roman" w:hAnsi="Times New Roman" w:cs="Times New Roman"/>
          <w:sz w:val="24"/>
          <w:szCs w:val="24"/>
          <w:lang w:val="en-CA"/>
        </w:rPr>
        <w:t xml:space="preserve">Schunk, D.H. &amp; Meece, J.L. (2006). Self-efficacy development in adolescence. Dans F. Pajares &amp; T. Urdan. (Eds,) </w:t>
      </w:r>
      <w:r w:rsidRPr="00282040">
        <w:rPr>
          <w:rFonts w:ascii="Times New Roman" w:hAnsi="Times New Roman" w:cs="Times New Roman"/>
          <w:i/>
          <w:sz w:val="24"/>
          <w:szCs w:val="24"/>
          <w:lang w:val="en-CA"/>
        </w:rPr>
        <w:t>Self-efficacy beliefs of adolescents</w:t>
      </w:r>
      <w:r w:rsidRPr="00282040">
        <w:rPr>
          <w:rFonts w:ascii="Times New Roman" w:hAnsi="Times New Roman" w:cs="Times New Roman"/>
          <w:sz w:val="24"/>
          <w:szCs w:val="24"/>
          <w:lang w:val="en-CA"/>
        </w:rPr>
        <w:t>. USA: Information age publishing.</w:t>
      </w:r>
    </w:p>
    <w:p w:rsidR="00727123" w:rsidRPr="00282040" w:rsidRDefault="00727123" w:rsidP="00B13C2D">
      <w:pPr>
        <w:autoSpaceDE w:val="0"/>
        <w:autoSpaceDN w:val="0"/>
        <w:adjustRightInd w:val="0"/>
        <w:spacing w:after="0" w:line="240" w:lineRule="auto"/>
        <w:ind w:left="709" w:hanging="709"/>
        <w:jc w:val="both"/>
        <w:rPr>
          <w:rFonts w:ascii="Times New Roman" w:hAnsi="Times New Roman" w:cs="Times New Roman"/>
          <w:sz w:val="24"/>
          <w:szCs w:val="24"/>
          <w:lang w:val="en-CA"/>
        </w:rPr>
      </w:pPr>
      <w:r w:rsidRPr="00282040">
        <w:rPr>
          <w:rFonts w:ascii="Times New Roman" w:hAnsi="Times New Roman" w:cs="Times New Roman"/>
          <w:sz w:val="24"/>
          <w:szCs w:val="24"/>
          <w:lang w:val="en-CA"/>
        </w:rPr>
        <w:t xml:space="preserve">Scobbie, L., Dixon, D. &amp; Wyke, S. (2011). Goal setting and action planning in the rehabilitation setting: development of a theoretically informed practice framework. </w:t>
      </w:r>
      <w:r w:rsidRPr="00282040">
        <w:rPr>
          <w:rFonts w:ascii="Times New Roman" w:hAnsi="Times New Roman" w:cs="Times New Roman"/>
          <w:i/>
          <w:sz w:val="24"/>
          <w:szCs w:val="24"/>
          <w:lang w:val="en-CA"/>
        </w:rPr>
        <w:t>Clinical Rehabilitation, 25</w:t>
      </w:r>
      <w:r w:rsidRPr="00282040">
        <w:rPr>
          <w:rFonts w:ascii="Times New Roman" w:hAnsi="Times New Roman" w:cs="Times New Roman"/>
          <w:sz w:val="24"/>
          <w:szCs w:val="24"/>
          <w:lang w:val="en-CA"/>
        </w:rPr>
        <w:t xml:space="preserve">, 468-482. </w:t>
      </w:r>
    </w:p>
    <w:p w:rsidR="009458C6" w:rsidRPr="00282040" w:rsidRDefault="009458C6" w:rsidP="00B13C2D">
      <w:pPr>
        <w:spacing w:after="0" w:line="240" w:lineRule="auto"/>
        <w:ind w:left="709" w:hanging="709"/>
        <w:jc w:val="both"/>
        <w:rPr>
          <w:rFonts w:ascii="Times New Roman" w:hAnsi="Times New Roman" w:cs="Times New Roman"/>
          <w:sz w:val="24"/>
          <w:szCs w:val="24"/>
          <w:lang w:val="en-CA"/>
        </w:rPr>
      </w:pPr>
      <w:r w:rsidRPr="00282040">
        <w:rPr>
          <w:rFonts w:ascii="Times New Roman" w:hAnsi="Times New Roman" w:cs="Times New Roman"/>
          <w:sz w:val="24"/>
          <w:szCs w:val="24"/>
          <w:lang w:val="en-CA"/>
        </w:rPr>
        <w:t xml:space="preserve">Snyder, C.R. (2000). </w:t>
      </w:r>
      <w:r w:rsidRPr="00282040">
        <w:rPr>
          <w:rFonts w:ascii="Times New Roman" w:hAnsi="Times New Roman" w:cs="Times New Roman"/>
          <w:i/>
          <w:sz w:val="24"/>
          <w:szCs w:val="24"/>
          <w:lang w:val="en-CA"/>
        </w:rPr>
        <w:t xml:space="preserve">Handbook of </w:t>
      </w:r>
      <w:r w:rsidRPr="00282040">
        <w:rPr>
          <w:rFonts w:ascii="Times New Roman" w:hAnsi="Times New Roman" w:cs="Times New Roman"/>
          <w:bCs/>
          <w:i/>
          <w:sz w:val="24"/>
          <w:szCs w:val="24"/>
          <w:lang w:val="en-CA"/>
        </w:rPr>
        <w:t>hope</w:t>
      </w:r>
      <w:r w:rsidRPr="00282040">
        <w:rPr>
          <w:rFonts w:ascii="Times New Roman" w:hAnsi="Times New Roman" w:cs="Times New Roman"/>
          <w:i/>
          <w:sz w:val="24"/>
          <w:szCs w:val="24"/>
          <w:lang w:val="en-CA"/>
        </w:rPr>
        <w:t>: Theory, measures, and applications.</w:t>
      </w:r>
      <w:r w:rsidRPr="00282040">
        <w:rPr>
          <w:rFonts w:ascii="Times New Roman" w:hAnsi="Times New Roman" w:cs="Times New Roman"/>
          <w:sz w:val="24"/>
          <w:szCs w:val="24"/>
          <w:lang w:val="en-CA"/>
        </w:rPr>
        <w:t xml:space="preserve"> San Diego, CA, US: Academic Press. </w:t>
      </w:r>
    </w:p>
    <w:p w:rsidR="009458C6" w:rsidRPr="00282040" w:rsidRDefault="009458C6" w:rsidP="00B13C2D">
      <w:pPr>
        <w:spacing w:after="0" w:line="240" w:lineRule="auto"/>
        <w:ind w:left="709" w:hanging="709"/>
        <w:jc w:val="both"/>
        <w:rPr>
          <w:rFonts w:ascii="Times New Roman" w:hAnsi="Times New Roman" w:cs="Times New Roman"/>
          <w:sz w:val="24"/>
          <w:szCs w:val="24"/>
          <w:lang w:val="en-CA"/>
        </w:rPr>
      </w:pPr>
      <w:r w:rsidRPr="00282040">
        <w:rPr>
          <w:rFonts w:ascii="Times New Roman" w:hAnsi="Times New Roman" w:cs="Times New Roman"/>
          <w:sz w:val="24"/>
          <w:szCs w:val="24"/>
          <w:lang w:val="en-CA"/>
        </w:rPr>
        <w:t xml:space="preserve">Stajkovic, A. D. (2006). Development of a core condence-higher order construct. </w:t>
      </w:r>
      <w:r w:rsidRPr="00282040">
        <w:rPr>
          <w:rFonts w:ascii="Times New Roman" w:hAnsi="Times New Roman" w:cs="Times New Roman"/>
          <w:i/>
          <w:sz w:val="24"/>
          <w:szCs w:val="24"/>
          <w:lang w:val="en-CA"/>
        </w:rPr>
        <w:t>Journal of Applied Psychology, 98</w:t>
      </w:r>
      <w:r w:rsidRPr="00282040">
        <w:rPr>
          <w:rFonts w:ascii="Times New Roman" w:hAnsi="Times New Roman" w:cs="Times New Roman"/>
          <w:sz w:val="24"/>
          <w:szCs w:val="24"/>
          <w:lang w:val="en-CA"/>
        </w:rPr>
        <w:t>, 1208–1224.</w:t>
      </w:r>
    </w:p>
    <w:p w:rsidR="0054328B" w:rsidRPr="00282040" w:rsidRDefault="0054328B" w:rsidP="00B13C2D">
      <w:pPr>
        <w:autoSpaceDE w:val="0"/>
        <w:autoSpaceDN w:val="0"/>
        <w:adjustRightInd w:val="0"/>
        <w:spacing w:after="0" w:line="240" w:lineRule="auto"/>
        <w:ind w:left="709" w:hanging="709"/>
        <w:jc w:val="both"/>
        <w:rPr>
          <w:rFonts w:ascii="Times New Roman" w:hAnsi="Times New Roman" w:cs="Times New Roman"/>
          <w:sz w:val="24"/>
          <w:szCs w:val="24"/>
        </w:rPr>
      </w:pPr>
      <w:r w:rsidRPr="00282040">
        <w:rPr>
          <w:rFonts w:ascii="Times New Roman" w:hAnsi="Times New Roman" w:cs="Times New Roman"/>
          <w:bCs/>
          <w:sz w:val="24"/>
          <w:szCs w:val="24"/>
          <w:lang w:val="en-CA"/>
        </w:rPr>
        <w:t xml:space="preserve">Tabernero, C. &amp; Hernandez, B. (2011). Self-Efficacy and Intrinsic Motivation Guiding Environmental Behavior. </w:t>
      </w:r>
      <w:r w:rsidRPr="00282040">
        <w:rPr>
          <w:rFonts w:ascii="Times New Roman" w:hAnsi="Times New Roman" w:cs="Times New Roman"/>
          <w:i/>
          <w:sz w:val="24"/>
          <w:szCs w:val="24"/>
        </w:rPr>
        <w:t>Environment and Behavior, 43</w:t>
      </w:r>
      <w:r w:rsidRPr="00282040">
        <w:rPr>
          <w:rFonts w:ascii="Times New Roman" w:hAnsi="Times New Roman" w:cs="Times New Roman"/>
          <w:sz w:val="24"/>
          <w:szCs w:val="24"/>
        </w:rPr>
        <w:t>, 658–675.</w:t>
      </w:r>
    </w:p>
    <w:p w:rsidR="009458C6" w:rsidRPr="00282040" w:rsidRDefault="009458C6" w:rsidP="00B13C2D">
      <w:pPr>
        <w:spacing w:after="0" w:line="240" w:lineRule="auto"/>
        <w:ind w:left="709" w:hanging="709"/>
        <w:jc w:val="both"/>
        <w:rPr>
          <w:rFonts w:ascii="Times New Roman" w:hAnsi="Times New Roman" w:cs="Times New Roman"/>
          <w:sz w:val="24"/>
          <w:szCs w:val="24"/>
        </w:rPr>
      </w:pPr>
      <w:r w:rsidRPr="00282040">
        <w:rPr>
          <w:rFonts w:ascii="Times New Roman" w:hAnsi="Times New Roman" w:cs="Times New Roman"/>
          <w:sz w:val="24"/>
          <w:szCs w:val="24"/>
        </w:rPr>
        <w:t>Unesco &amp; PNUE (1977). Conférence intergouvernementale sur l’éducation relative à l’environnement.</w:t>
      </w:r>
      <w:r w:rsidR="00F056A1" w:rsidRPr="00282040">
        <w:rPr>
          <w:rFonts w:ascii="Times New Roman" w:hAnsi="Times New Roman" w:cs="Times New Roman"/>
          <w:sz w:val="24"/>
          <w:szCs w:val="24"/>
        </w:rPr>
        <w:t xml:space="preserve"> Tiré de : </w:t>
      </w:r>
      <w:r w:rsidRPr="00282040">
        <w:rPr>
          <w:rFonts w:ascii="Times New Roman" w:hAnsi="Times New Roman" w:cs="Times New Roman"/>
          <w:sz w:val="24"/>
          <w:szCs w:val="24"/>
        </w:rPr>
        <w:t xml:space="preserve"> </w:t>
      </w:r>
      <w:hyperlink r:id="rId13" w:history="1">
        <w:r w:rsidRPr="00282040">
          <w:rPr>
            <w:rFonts w:ascii="Times New Roman" w:hAnsi="Times New Roman" w:cs="Times New Roman"/>
            <w:color w:val="0000FF" w:themeColor="hyperlink"/>
            <w:sz w:val="24"/>
            <w:szCs w:val="24"/>
            <w:u w:val="single"/>
          </w:rPr>
          <w:t>http://unesdoc.unesco.org/images/0003/000327/032763fo.pdf</w:t>
        </w:r>
      </w:hyperlink>
      <w:r w:rsidRPr="00282040">
        <w:rPr>
          <w:rFonts w:ascii="Times New Roman" w:hAnsi="Times New Roman" w:cs="Times New Roman"/>
          <w:sz w:val="24"/>
          <w:szCs w:val="24"/>
        </w:rPr>
        <w:t xml:space="preserve"> le 7 février 2012. </w:t>
      </w:r>
    </w:p>
    <w:p w:rsidR="0054328B" w:rsidRPr="00282040" w:rsidRDefault="0054328B" w:rsidP="00B13C2D">
      <w:pPr>
        <w:autoSpaceDE w:val="0"/>
        <w:autoSpaceDN w:val="0"/>
        <w:adjustRightInd w:val="0"/>
        <w:spacing w:after="0" w:line="240" w:lineRule="auto"/>
        <w:ind w:left="709" w:hanging="709"/>
        <w:jc w:val="both"/>
        <w:rPr>
          <w:rFonts w:ascii="Times New Roman" w:hAnsi="Times New Roman" w:cs="Times New Roman"/>
          <w:sz w:val="24"/>
          <w:szCs w:val="24"/>
          <w:lang w:val="en-CA"/>
        </w:rPr>
      </w:pPr>
      <w:r w:rsidRPr="00282040">
        <w:rPr>
          <w:rFonts w:ascii="Times New Roman" w:hAnsi="Times New Roman" w:cs="Times New Roman"/>
          <w:sz w:val="24"/>
          <w:szCs w:val="24"/>
          <w:lang w:val="en-CA"/>
        </w:rPr>
        <w:t xml:space="preserve">Vancouver, J. B., Thompson, C. M., &amp; Williams, A. A. (2001). The changing signs in the relationships among self-efficacy, personal goals, and performance. </w:t>
      </w:r>
      <w:r w:rsidRPr="00282040">
        <w:rPr>
          <w:rFonts w:ascii="Times New Roman" w:hAnsi="Times New Roman" w:cs="Times New Roman"/>
          <w:i/>
          <w:iCs/>
          <w:sz w:val="24"/>
          <w:szCs w:val="24"/>
          <w:lang w:val="en-CA"/>
        </w:rPr>
        <w:t>Journal of Applied Psychology, 86</w:t>
      </w:r>
      <w:r w:rsidRPr="00282040">
        <w:rPr>
          <w:rFonts w:ascii="Times New Roman" w:hAnsi="Times New Roman" w:cs="Times New Roman"/>
          <w:sz w:val="24"/>
          <w:szCs w:val="24"/>
          <w:lang w:val="en-CA"/>
        </w:rPr>
        <w:t>, 605-620.</w:t>
      </w:r>
    </w:p>
    <w:p w:rsidR="009458C6" w:rsidRPr="00282040" w:rsidRDefault="009458C6" w:rsidP="00B13C2D">
      <w:pPr>
        <w:spacing w:after="0" w:line="240" w:lineRule="auto"/>
        <w:ind w:left="709" w:hanging="709"/>
        <w:jc w:val="both"/>
        <w:rPr>
          <w:rFonts w:ascii="Times New Roman" w:hAnsi="Times New Roman" w:cs="Times New Roman"/>
          <w:sz w:val="24"/>
          <w:szCs w:val="24"/>
          <w:lang w:val="en-CA"/>
        </w:rPr>
      </w:pPr>
      <w:r w:rsidRPr="00282040">
        <w:rPr>
          <w:rFonts w:ascii="Times New Roman" w:hAnsi="Times New Roman" w:cs="Times New Roman"/>
          <w:sz w:val="24"/>
          <w:szCs w:val="24"/>
          <w:lang w:val="en-CA"/>
        </w:rPr>
        <w:t xml:space="preserve">Ward, D. B. &amp; Wampler, K. S. (2010). Moving up the continuum of hope: Developing a theory of hope and understanding its influence in couples therapy. </w:t>
      </w:r>
      <w:r w:rsidRPr="00282040">
        <w:rPr>
          <w:rFonts w:ascii="Times New Roman" w:hAnsi="Times New Roman" w:cs="Times New Roman"/>
          <w:i/>
          <w:sz w:val="24"/>
          <w:szCs w:val="24"/>
          <w:lang w:val="en-CA"/>
        </w:rPr>
        <w:t>Journal of marital and family therapy, 36</w:t>
      </w:r>
      <w:r w:rsidRPr="00282040">
        <w:rPr>
          <w:rFonts w:ascii="Times New Roman" w:hAnsi="Times New Roman" w:cs="Times New Roman"/>
          <w:sz w:val="24"/>
          <w:szCs w:val="24"/>
          <w:lang w:val="en-CA"/>
        </w:rPr>
        <w:t>, 212-228.</w:t>
      </w:r>
    </w:p>
    <w:p w:rsidR="009458C6" w:rsidRPr="00B13C2D" w:rsidRDefault="009458C6" w:rsidP="00B13C2D">
      <w:pPr>
        <w:spacing w:after="0" w:line="240" w:lineRule="auto"/>
        <w:ind w:left="709" w:hanging="709"/>
        <w:jc w:val="both"/>
        <w:rPr>
          <w:rFonts w:ascii="Times New Roman" w:hAnsi="Times New Roman" w:cs="Times New Roman"/>
          <w:sz w:val="24"/>
          <w:szCs w:val="24"/>
          <w:lang w:val="en-CA"/>
        </w:rPr>
      </w:pPr>
      <w:r w:rsidRPr="00282040">
        <w:rPr>
          <w:rFonts w:ascii="Times New Roman" w:hAnsi="Times New Roman" w:cs="Times New Roman"/>
          <w:sz w:val="24"/>
          <w:szCs w:val="24"/>
          <w:lang w:val="en-CA"/>
        </w:rPr>
        <w:t xml:space="preserve">Zaff, J.F., Malanchuk, O. &amp; Eccles, J.S. (2008). Predicting positive citizenship from adolescence to young adulthood: The effects of a civil context. </w:t>
      </w:r>
      <w:r w:rsidRPr="00282040">
        <w:rPr>
          <w:rFonts w:ascii="Times New Roman" w:hAnsi="Times New Roman" w:cs="Times New Roman"/>
          <w:i/>
          <w:sz w:val="24"/>
          <w:szCs w:val="24"/>
          <w:lang w:val="en-CA"/>
        </w:rPr>
        <w:t>Applied Development Science, 12</w:t>
      </w:r>
      <w:r w:rsidRPr="00282040">
        <w:rPr>
          <w:rFonts w:ascii="Times New Roman" w:hAnsi="Times New Roman" w:cs="Times New Roman"/>
          <w:sz w:val="24"/>
          <w:szCs w:val="24"/>
          <w:lang w:val="en-CA"/>
        </w:rPr>
        <w:t>, 38-53.</w:t>
      </w:r>
    </w:p>
    <w:p w:rsidR="00F1019E" w:rsidRPr="00727123" w:rsidRDefault="00F1019E" w:rsidP="009458C6">
      <w:pPr>
        <w:spacing w:after="0" w:line="240" w:lineRule="auto"/>
        <w:ind w:left="709" w:hanging="709"/>
        <w:jc w:val="both"/>
        <w:rPr>
          <w:rFonts w:ascii="Times New Roman" w:hAnsi="Times New Roman" w:cs="Times New Roman"/>
          <w:sz w:val="24"/>
          <w:szCs w:val="24"/>
          <w:lang w:val="en-CA"/>
        </w:rPr>
      </w:pPr>
    </w:p>
    <w:p w:rsidR="00F63A9D" w:rsidRPr="00226E3F" w:rsidRDefault="00F63A9D" w:rsidP="00226E3F">
      <w:pPr>
        <w:spacing w:after="0" w:line="240" w:lineRule="auto"/>
        <w:ind w:left="709" w:hanging="709"/>
        <w:jc w:val="both"/>
        <w:rPr>
          <w:rFonts w:ascii="Times New Roman" w:hAnsi="Times New Roman" w:cs="Times New Roman"/>
          <w:sz w:val="24"/>
          <w:szCs w:val="24"/>
          <w:lang w:val="en-CA"/>
        </w:rPr>
      </w:pPr>
    </w:p>
    <w:p w:rsidR="00226E3F" w:rsidRDefault="00226E3F" w:rsidP="00226E3F">
      <w:pPr>
        <w:autoSpaceDE w:val="0"/>
        <w:autoSpaceDN w:val="0"/>
        <w:adjustRightInd w:val="0"/>
        <w:spacing w:after="0" w:line="240" w:lineRule="auto"/>
        <w:ind w:left="709" w:hanging="709"/>
        <w:jc w:val="both"/>
        <w:rPr>
          <w:rFonts w:ascii="Times New Roman" w:hAnsi="Times New Roman" w:cs="Times New Roman"/>
          <w:sz w:val="24"/>
          <w:szCs w:val="24"/>
          <w:lang w:val="en-CA"/>
        </w:rPr>
      </w:pPr>
      <w:r w:rsidRPr="00226E3F">
        <w:rPr>
          <w:rFonts w:ascii="Times New Roman" w:hAnsi="Times New Roman" w:cs="Times New Roman"/>
          <w:sz w:val="24"/>
          <w:szCs w:val="24"/>
          <w:lang w:val="en-CA"/>
        </w:rPr>
        <w:t> </w:t>
      </w:r>
      <w:r w:rsidR="00E67823">
        <w:rPr>
          <w:rFonts w:ascii="Times New Roman" w:hAnsi="Times New Roman" w:cs="Times New Roman"/>
          <w:sz w:val="24"/>
          <w:szCs w:val="24"/>
          <w:lang w:val="en-CA"/>
        </w:rPr>
        <w:t xml:space="preserve"> </w:t>
      </w:r>
    </w:p>
    <w:p w:rsidR="009931C8" w:rsidRPr="00226E3F" w:rsidRDefault="009931C8" w:rsidP="00226E3F">
      <w:pPr>
        <w:autoSpaceDE w:val="0"/>
        <w:autoSpaceDN w:val="0"/>
        <w:adjustRightInd w:val="0"/>
        <w:spacing w:after="0" w:line="240" w:lineRule="auto"/>
        <w:ind w:left="709" w:hanging="709"/>
        <w:jc w:val="both"/>
        <w:rPr>
          <w:rFonts w:ascii="Times New Roman" w:hAnsi="Times New Roman" w:cs="Times New Roman"/>
          <w:sz w:val="24"/>
          <w:szCs w:val="24"/>
          <w:lang w:val="en-CA"/>
        </w:rPr>
      </w:pPr>
    </w:p>
    <w:p w:rsidR="00226E3F" w:rsidRPr="00226E3F" w:rsidRDefault="00226E3F" w:rsidP="00226E3F">
      <w:pPr>
        <w:spacing w:after="0" w:line="240" w:lineRule="auto"/>
        <w:ind w:left="709" w:hanging="709"/>
        <w:jc w:val="both"/>
        <w:rPr>
          <w:rFonts w:ascii="Times New Roman" w:hAnsi="Times New Roman" w:cs="Times New Roman"/>
          <w:sz w:val="24"/>
          <w:szCs w:val="24"/>
          <w:lang w:val="en-CA"/>
        </w:rPr>
      </w:pPr>
    </w:p>
    <w:p w:rsidR="009931C8" w:rsidRPr="00226E3F" w:rsidRDefault="009931C8" w:rsidP="009931C8">
      <w:pPr>
        <w:autoSpaceDE w:val="0"/>
        <w:autoSpaceDN w:val="0"/>
        <w:adjustRightInd w:val="0"/>
        <w:spacing w:after="0" w:line="240" w:lineRule="auto"/>
        <w:ind w:left="709" w:hanging="709"/>
        <w:jc w:val="both"/>
        <w:rPr>
          <w:rFonts w:ascii="Times New Roman" w:hAnsi="Times New Roman" w:cs="Times New Roman"/>
          <w:sz w:val="24"/>
          <w:szCs w:val="24"/>
          <w:lang w:val="en-CA"/>
        </w:rPr>
      </w:pPr>
    </w:p>
    <w:p w:rsidR="00226E3F" w:rsidRPr="00E67823" w:rsidRDefault="00226E3F" w:rsidP="00226E3F">
      <w:pPr>
        <w:rPr>
          <w:lang w:val="en-CA"/>
        </w:rPr>
      </w:pPr>
    </w:p>
    <w:sectPr w:rsidR="00226E3F" w:rsidRPr="00E67823" w:rsidSect="00BA79D3">
      <w:headerReference w:type="default" r:id="rId14"/>
      <w:footerReference w:type="default" r:id="rId15"/>
      <w:pgSz w:w="12240" w:h="15840"/>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96E" w:rsidRDefault="00F5796E">
      <w:pPr>
        <w:spacing w:after="0" w:line="240" w:lineRule="auto"/>
      </w:pPr>
      <w:r>
        <w:separator/>
      </w:r>
    </w:p>
  </w:endnote>
  <w:endnote w:type="continuationSeparator" w:id="0">
    <w:p w:rsidR="00F5796E" w:rsidRDefault="00F57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76991"/>
      <w:docPartObj>
        <w:docPartGallery w:val="Page Numbers (Bottom of Page)"/>
        <w:docPartUnique/>
      </w:docPartObj>
    </w:sdtPr>
    <w:sdtEndPr/>
    <w:sdtContent>
      <w:p w:rsidR="00502FBD" w:rsidRDefault="00101A04">
        <w:pPr>
          <w:pStyle w:val="Pieddepage"/>
          <w:jc w:val="right"/>
        </w:pPr>
        <w:r>
          <w:fldChar w:fldCharType="begin"/>
        </w:r>
        <w:r>
          <w:instrText xml:space="preserve"> PAGE   \* MERGEFORMAT </w:instrText>
        </w:r>
        <w:r>
          <w:fldChar w:fldCharType="separate"/>
        </w:r>
        <w:r w:rsidR="00784C17">
          <w:rPr>
            <w:noProof/>
          </w:rPr>
          <w:t>1</w:t>
        </w:r>
        <w:r>
          <w:rPr>
            <w:noProof/>
          </w:rPr>
          <w:fldChar w:fldCharType="end"/>
        </w:r>
      </w:p>
    </w:sdtContent>
  </w:sdt>
  <w:p w:rsidR="00502FBD" w:rsidRDefault="00502FB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96E" w:rsidRDefault="00F5796E">
      <w:pPr>
        <w:spacing w:after="0" w:line="240" w:lineRule="auto"/>
      </w:pPr>
      <w:r>
        <w:separator/>
      </w:r>
    </w:p>
  </w:footnote>
  <w:footnote w:type="continuationSeparator" w:id="0">
    <w:p w:rsidR="00F5796E" w:rsidRDefault="00F579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FBD" w:rsidRDefault="00502FBD">
    <w:pPr>
      <w:pStyle w:val="En-tte"/>
      <w:jc w:val="right"/>
    </w:pPr>
  </w:p>
  <w:p w:rsidR="00502FBD" w:rsidRDefault="00502FB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97DA5"/>
    <w:multiLevelType w:val="multilevel"/>
    <w:tmpl w:val="06263B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BA6399F"/>
    <w:multiLevelType w:val="hybridMultilevel"/>
    <w:tmpl w:val="AA5C194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D9E05EE"/>
    <w:multiLevelType w:val="multilevel"/>
    <w:tmpl w:val="547A2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992D10"/>
    <w:multiLevelType w:val="multilevel"/>
    <w:tmpl w:val="E62475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BBC3ACA"/>
    <w:multiLevelType w:val="hybridMultilevel"/>
    <w:tmpl w:val="4EA215CE"/>
    <w:lvl w:ilvl="0" w:tplc="F5F0B12C">
      <w:start w:val="1"/>
      <w:numFmt w:val="bullet"/>
      <w:lvlText w:val="•"/>
      <w:lvlJc w:val="left"/>
      <w:pPr>
        <w:tabs>
          <w:tab w:val="num" w:pos="720"/>
        </w:tabs>
        <w:ind w:left="720" w:hanging="360"/>
      </w:pPr>
      <w:rPr>
        <w:rFonts w:ascii="Times New Roman" w:hAnsi="Times New Roman" w:hint="default"/>
      </w:rPr>
    </w:lvl>
    <w:lvl w:ilvl="1" w:tplc="7FF452C8" w:tentative="1">
      <w:start w:val="1"/>
      <w:numFmt w:val="bullet"/>
      <w:lvlText w:val="•"/>
      <w:lvlJc w:val="left"/>
      <w:pPr>
        <w:tabs>
          <w:tab w:val="num" w:pos="1440"/>
        </w:tabs>
        <w:ind w:left="1440" w:hanging="360"/>
      </w:pPr>
      <w:rPr>
        <w:rFonts w:ascii="Times New Roman" w:hAnsi="Times New Roman" w:hint="default"/>
      </w:rPr>
    </w:lvl>
    <w:lvl w:ilvl="2" w:tplc="2C7E528C" w:tentative="1">
      <w:start w:val="1"/>
      <w:numFmt w:val="bullet"/>
      <w:lvlText w:val="•"/>
      <w:lvlJc w:val="left"/>
      <w:pPr>
        <w:tabs>
          <w:tab w:val="num" w:pos="2160"/>
        </w:tabs>
        <w:ind w:left="2160" w:hanging="360"/>
      </w:pPr>
      <w:rPr>
        <w:rFonts w:ascii="Times New Roman" w:hAnsi="Times New Roman" w:hint="default"/>
      </w:rPr>
    </w:lvl>
    <w:lvl w:ilvl="3" w:tplc="541ADCC6" w:tentative="1">
      <w:start w:val="1"/>
      <w:numFmt w:val="bullet"/>
      <w:lvlText w:val="•"/>
      <w:lvlJc w:val="left"/>
      <w:pPr>
        <w:tabs>
          <w:tab w:val="num" w:pos="2880"/>
        </w:tabs>
        <w:ind w:left="2880" w:hanging="360"/>
      </w:pPr>
      <w:rPr>
        <w:rFonts w:ascii="Times New Roman" w:hAnsi="Times New Roman" w:hint="default"/>
      </w:rPr>
    </w:lvl>
    <w:lvl w:ilvl="4" w:tplc="11762C7C" w:tentative="1">
      <w:start w:val="1"/>
      <w:numFmt w:val="bullet"/>
      <w:lvlText w:val="•"/>
      <w:lvlJc w:val="left"/>
      <w:pPr>
        <w:tabs>
          <w:tab w:val="num" w:pos="3600"/>
        </w:tabs>
        <w:ind w:left="3600" w:hanging="360"/>
      </w:pPr>
      <w:rPr>
        <w:rFonts w:ascii="Times New Roman" w:hAnsi="Times New Roman" w:hint="default"/>
      </w:rPr>
    </w:lvl>
    <w:lvl w:ilvl="5" w:tplc="101C5A4A" w:tentative="1">
      <w:start w:val="1"/>
      <w:numFmt w:val="bullet"/>
      <w:lvlText w:val="•"/>
      <w:lvlJc w:val="left"/>
      <w:pPr>
        <w:tabs>
          <w:tab w:val="num" w:pos="4320"/>
        </w:tabs>
        <w:ind w:left="4320" w:hanging="360"/>
      </w:pPr>
      <w:rPr>
        <w:rFonts w:ascii="Times New Roman" w:hAnsi="Times New Roman" w:hint="default"/>
      </w:rPr>
    </w:lvl>
    <w:lvl w:ilvl="6" w:tplc="44361A6A" w:tentative="1">
      <w:start w:val="1"/>
      <w:numFmt w:val="bullet"/>
      <w:lvlText w:val="•"/>
      <w:lvlJc w:val="left"/>
      <w:pPr>
        <w:tabs>
          <w:tab w:val="num" w:pos="5040"/>
        </w:tabs>
        <w:ind w:left="5040" w:hanging="360"/>
      </w:pPr>
      <w:rPr>
        <w:rFonts w:ascii="Times New Roman" w:hAnsi="Times New Roman" w:hint="default"/>
      </w:rPr>
    </w:lvl>
    <w:lvl w:ilvl="7" w:tplc="CEB6AF02" w:tentative="1">
      <w:start w:val="1"/>
      <w:numFmt w:val="bullet"/>
      <w:lvlText w:val="•"/>
      <w:lvlJc w:val="left"/>
      <w:pPr>
        <w:tabs>
          <w:tab w:val="num" w:pos="5760"/>
        </w:tabs>
        <w:ind w:left="5760" w:hanging="360"/>
      </w:pPr>
      <w:rPr>
        <w:rFonts w:ascii="Times New Roman" w:hAnsi="Times New Roman" w:hint="default"/>
      </w:rPr>
    </w:lvl>
    <w:lvl w:ilvl="8" w:tplc="945AB98E" w:tentative="1">
      <w:start w:val="1"/>
      <w:numFmt w:val="bullet"/>
      <w:lvlText w:val="•"/>
      <w:lvlJc w:val="left"/>
      <w:pPr>
        <w:tabs>
          <w:tab w:val="num" w:pos="6480"/>
        </w:tabs>
        <w:ind w:left="6480" w:hanging="360"/>
      </w:pPr>
      <w:rPr>
        <w:rFonts w:ascii="Times New Roman" w:hAnsi="Times New Roman" w:hint="default"/>
      </w:rPr>
    </w:lvl>
  </w:abstractNum>
  <w:abstractNum w:abstractNumId="5">
    <w:nsid w:val="61A07B10"/>
    <w:multiLevelType w:val="hybridMultilevel"/>
    <w:tmpl w:val="903A8522"/>
    <w:lvl w:ilvl="0" w:tplc="0C0C000F">
      <w:start w:val="1"/>
      <w:numFmt w:val="decimal"/>
      <w:lvlText w:val="%1."/>
      <w:lvlJc w:val="left"/>
      <w:pPr>
        <w:ind w:left="720"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nsid w:val="6BC24271"/>
    <w:multiLevelType w:val="hybridMultilevel"/>
    <w:tmpl w:val="50BCD03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nsid w:val="734C7555"/>
    <w:multiLevelType w:val="hybridMultilevel"/>
    <w:tmpl w:val="3F503D4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nsid w:val="75157F72"/>
    <w:multiLevelType w:val="hybridMultilevel"/>
    <w:tmpl w:val="95D6AA64"/>
    <w:lvl w:ilvl="0" w:tplc="0C0C000F">
      <w:start w:val="1"/>
      <w:numFmt w:val="decimal"/>
      <w:lvlText w:val="%1."/>
      <w:lvlJc w:val="left"/>
      <w:pPr>
        <w:ind w:left="720"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8"/>
  </w:num>
  <w:num w:numId="2">
    <w:abstractNumId w:val="5"/>
  </w:num>
  <w:num w:numId="3">
    <w:abstractNumId w:val="6"/>
  </w:num>
  <w:num w:numId="4">
    <w:abstractNumId w:val="7"/>
  </w:num>
  <w:num w:numId="5">
    <w:abstractNumId w:val="2"/>
  </w:num>
  <w:num w:numId="6">
    <w:abstractNumId w:val="4"/>
  </w:num>
  <w:num w:numId="7">
    <w:abstractNumId w:val="1"/>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458C6"/>
    <w:rsid w:val="00024AF1"/>
    <w:rsid w:val="00041EF9"/>
    <w:rsid w:val="000B0524"/>
    <w:rsid w:val="000C0F54"/>
    <w:rsid w:val="000D69C8"/>
    <w:rsid w:val="00101A04"/>
    <w:rsid w:val="001369D2"/>
    <w:rsid w:val="001566EA"/>
    <w:rsid w:val="00167059"/>
    <w:rsid w:val="00174FB7"/>
    <w:rsid w:val="00176D12"/>
    <w:rsid w:val="001A50C9"/>
    <w:rsid w:val="001B25B6"/>
    <w:rsid w:val="001B7061"/>
    <w:rsid w:val="001F3308"/>
    <w:rsid w:val="0022455E"/>
    <w:rsid w:val="00226E3F"/>
    <w:rsid w:val="002315F7"/>
    <w:rsid w:val="002348EF"/>
    <w:rsid w:val="00240D12"/>
    <w:rsid w:val="00265A40"/>
    <w:rsid w:val="00273B88"/>
    <w:rsid w:val="00282040"/>
    <w:rsid w:val="002B186C"/>
    <w:rsid w:val="002B3234"/>
    <w:rsid w:val="002D7953"/>
    <w:rsid w:val="002F0F10"/>
    <w:rsid w:val="002F4808"/>
    <w:rsid w:val="002F71F9"/>
    <w:rsid w:val="00325939"/>
    <w:rsid w:val="003441D2"/>
    <w:rsid w:val="00347654"/>
    <w:rsid w:val="00350BC1"/>
    <w:rsid w:val="00350CD3"/>
    <w:rsid w:val="003A52B8"/>
    <w:rsid w:val="003B10C8"/>
    <w:rsid w:val="003B739C"/>
    <w:rsid w:val="003C4917"/>
    <w:rsid w:val="003E4E5C"/>
    <w:rsid w:val="003F7B64"/>
    <w:rsid w:val="00403090"/>
    <w:rsid w:val="004114F7"/>
    <w:rsid w:val="00432062"/>
    <w:rsid w:val="00444163"/>
    <w:rsid w:val="00456568"/>
    <w:rsid w:val="00466338"/>
    <w:rsid w:val="0049399B"/>
    <w:rsid w:val="004B4F05"/>
    <w:rsid w:val="004B58A3"/>
    <w:rsid w:val="004C1F05"/>
    <w:rsid w:val="004D728A"/>
    <w:rsid w:val="00502FBD"/>
    <w:rsid w:val="00506A2A"/>
    <w:rsid w:val="00515568"/>
    <w:rsid w:val="0054328B"/>
    <w:rsid w:val="005500FC"/>
    <w:rsid w:val="005A0E0D"/>
    <w:rsid w:val="005D19B0"/>
    <w:rsid w:val="006130BE"/>
    <w:rsid w:val="00623153"/>
    <w:rsid w:val="00645A8E"/>
    <w:rsid w:val="00656EE8"/>
    <w:rsid w:val="00667F7C"/>
    <w:rsid w:val="006863D7"/>
    <w:rsid w:val="0069041C"/>
    <w:rsid w:val="00696E11"/>
    <w:rsid w:val="006C208F"/>
    <w:rsid w:val="006C37B9"/>
    <w:rsid w:val="006E1603"/>
    <w:rsid w:val="00727123"/>
    <w:rsid w:val="007309C4"/>
    <w:rsid w:val="00731119"/>
    <w:rsid w:val="00762D82"/>
    <w:rsid w:val="00784C17"/>
    <w:rsid w:val="007907C2"/>
    <w:rsid w:val="007937CA"/>
    <w:rsid w:val="007B06DC"/>
    <w:rsid w:val="007B4C67"/>
    <w:rsid w:val="007C2744"/>
    <w:rsid w:val="007F211E"/>
    <w:rsid w:val="007F2AEC"/>
    <w:rsid w:val="008528DB"/>
    <w:rsid w:val="00852F09"/>
    <w:rsid w:val="0087422B"/>
    <w:rsid w:val="008A73B2"/>
    <w:rsid w:val="008D2B62"/>
    <w:rsid w:val="009013C1"/>
    <w:rsid w:val="0092678F"/>
    <w:rsid w:val="009458C6"/>
    <w:rsid w:val="009465BB"/>
    <w:rsid w:val="009471F3"/>
    <w:rsid w:val="00977F36"/>
    <w:rsid w:val="00982A46"/>
    <w:rsid w:val="00991670"/>
    <w:rsid w:val="009931C8"/>
    <w:rsid w:val="009970C7"/>
    <w:rsid w:val="009A5526"/>
    <w:rsid w:val="009C4A08"/>
    <w:rsid w:val="009C7403"/>
    <w:rsid w:val="009E63EB"/>
    <w:rsid w:val="00A04058"/>
    <w:rsid w:val="00A05716"/>
    <w:rsid w:val="00A20E98"/>
    <w:rsid w:val="00A429A0"/>
    <w:rsid w:val="00A433C3"/>
    <w:rsid w:val="00A77DE7"/>
    <w:rsid w:val="00AA698C"/>
    <w:rsid w:val="00AB0648"/>
    <w:rsid w:val="00AE6E16"/>
    <w:rsid w:val="00AF27F7"/>
    <w:rsid w:val="00AF6283"/>
    <w:rsid w:val="00B13C2D"/>
    <w:rsid w:val="00B4018E"/>
    <w:rsid w:val="00B44156"/>
    <w:rsid w:val="00B61893"/>
    <w:rsid w:val="00B62080"/>
    <w:rsid w:val="00B80E9B"/>
    <w:rsid w:val="00BA73A7"/>
    <w:rsid w:val="00BA79D3"/>
    <w:rsid w:val="00BB71F5"/>
    <w:rsid w:val="00C134BC"/>
    <w:rsid w:val="00C1501E"/>
    <w:rsid w:val="00C16028"/>
    <w:rsid w:val="00C57D6E"/>
    <w:rsid w:val="00C60C0F"/>
    <w:rsid w:val="00C86540"/>
    <w:rsid w:val="00D00778"/>
    <w:rsid w:val="00D03BDF"/>
    <w:rsid w:val="00D21159"/>
    <w:rsid w:val="00D27138"/>
    <w:rsid w:val="00D3515F"/>
    <w:rsid w:val="00D45E76"/>
    <w:rsid w:val="00D925ED"/>
    <w:rsid w:val="00DA60F2"/>
    <w:rsid w:val="00DE0C2D"/>
    <w:rsid w:val="00E1375F"/>
    <w:rsid w:val="00E25AC0"/>
    <w:rsid w:val="00E453E1"/>
    <w:rsid w:val="00E552FB"/>
    <w:rsid w:val="00E6064D"/>
    <w:rsid w:val="00E609D4"/>
    <w:rsid w:val="00E67823"/>
    <w:rsid w:val="00E92E51"/>
    <w:rsid w:val="00E95B23"/>
    <w:rsid w:val="00ED4CF0"/>
    <w:rsid w:val="00EE0FCD"/>
    <w:rsid w:val="00EE4108"/>
    <w:rsid w:val="00F056A1"/>
    <w:rsid w:val="00F05773"/>
    <w:rsid w:val="00F1019E"/>
    <w:rsid w:val="00F214C1"/>
    <w:rsid w:val="00F34738"/>
    <w:rsid w:val="00F43344"/>
    <w:rsid w:val="00F43D86"/>
    <w:rsid w:val="00F47978"/>
    <w:rsid w:val="00F50839"/>
    <w:rsid w:val="00F5796E"/>
    <w:rsid w:val="00F63A9D"/>
    <w:rsid w:val="00F83097"/>
    <w:rsid w:val="00F95441"/>
    <w:rsid w:val="00FA5DD6"/>
    <w:rsid w:val="00FC55DA"/>
    <w:rsid w:val="00FF23F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9C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458C6"/>
    <w:pPr>
      <w:ind w:left="720"/>
      <w:contextualSpacing/>
    </w:pPr>
  </w:style>
  <w:style w:type="character" w:styleId="Lienhypertexte">
    <w:name w:val="Hyperlink"/>
    <w:basedOn w:val="Policepardfaut"/>
    <w:uiPriority w:val="99"/>
    <w:unhideWhenUsed/>
    <w:rsid w:val="009458C6"/>
    <w:rPr>
      <w:color w:val="0000FF" w:themeColor="hyperlink"/>
      <w:u w:val="single"/>
    </w:rPr>
  </w:style>
  <w:style w:type="character" w:styleId="Lienhypertextesuivivisit">
    <w:name w:val="FollowedHyperlink"/>
    <w:basedOn w:val="Policepardfaut"/>
    <w:uiPriority w:val="99"/>
    <w:semiHidden/>
    <w:unhideWhenUsed/>
    <w:rsid w:val="009458C6"/>
    <w:rPr>
      <w:color w:val="800080" w:themeColor="followedHyperlink"/>
      <w:u w:val="single"/>
    </w:rPr>
  </w:style>
  <w:style w:type="character" w:styleId="Marquedecommentaire">
    <w:name w:val="annotation reference"/>
    <w:basedOn w:val="Policepardfaut"/>
    <w:uiPriority w:val="99"/>
    <w:semiHidden/>
    <w:unhideWhenUsed/>
    <w:rsid w:val="009458C6"/>
    <w:rPr>
      <w:sz w:val="16"/>
      <w:szCs w:val="16"/>
    </w:rPr>
  </w:style>
  <w:style w:type="paragraph" w:styleId="Commentaire">
    <w:name w:val="annotation text"/>
    <w:basedOn w:val="Normal"/>
    <w:link w:val="CommentaireCar"/>
    <w:uiPriority w:val="99"/>
    <w:unhideWhenUsed/>
    <w:rsid w:val="009458C6"/>
    <w:pPr>
      <w:spacing w:line="240" w:lineRule="auto"/>
    </w:pPr>
    <w:rPr>
      <w:sz w:val="20"/>
      <w:szCs w:val="20"/>
    </w:rPr>
  </w:style>
  <w:style w:type="character" w:customStyle="1" w:styleId="CommentaireCar">
    <w:name w:val="Commentaire Car"/>
    <w:basedOn w:val="Policepardfaut"/>
    <w:link w:val="Commentaire"/>
    <w:uiPriority w:val="99"/>
    <w:rsid w:val="009458C6"/>
    <w:rPr>
      <w:sz w:val="20"/>
      <w:szCs w:val="20"/>
    </w:rPr>
  </w:style>
  <w:style w:type="paragraph" w:styleId="Objetducommentaire">
    <w:name w:val="annotation subject"/>
    <w:basedOn w:val="Commentaire"/>
    <w:next w:val="Commentaire"/>
    <w:link w:val="ObjetducommentaireCar"/>
    <w:uiPriority w:val="99"/>
    <w:semiHidden/>
    <w:unhideWhenUsed/>
    <w:rsid w:val="009458C6"/>
    <w:rPr>
      <w:b/>
      <w:bCs/>
    </w:rPr>
  </w:style>
  <w:style w:type="character" w:customStyle="1" w:styleId="ObjetducommentaireCar">
    <w:name w:val="Objet du commentaire Car"/>
    <w:basedOn w:val="CommentaireCar"/>
    <w:link w:val="Objetducommentaire"/>
    <w:uiPriority w:val="99"/>
    <w:semiHidden/>
    <w:rsid w:val="009458C6"/>
    <w:rPr>
      <w:b/>
      <w:bCs/>
      <w:sz w:val="20"/>
      <w:szCs w:val="20"/>
    </w:rPr>
  </w:style>
  <w:style w:type="paragraph" w:styleId="Textedebulles">
    <w:name w:val="Balloon Text"/>
    <w:basedOn w:val="Normal"/>
    <w:link w:val="TextedebullesCar"/>
    <w:uiPriority w:val="99"/>
    <w:semiHidden/>
    <w:unhideWhenUsed/>
    <w:rsid w:val="009458C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458C6"/>
    <w:rPr>
      <w:rFonts w:ascii="Tahoma" w:hAnsi="Tahoma" w:cs="Tahoma"/>
      <w:sz w:val="16"/>
      <w:szCs w:val="16"/>
    </w:rPr>
  </w:style>
  <w:style w:type="paragraph" w:styleId="Retraitcorpsdetexte3">
    <w:name w:val="Body Text Indent 3"/>
    <w:basedOn w:val="Normal"/>
    <w:link w:val="Retraitcorpsdetexte3Car"/>
    <w:semiHidden/>
    <w:unhideWhenUsed/>
    <w:rsid w:val="009458C6"/>
    <w:pPr>
      <w:spacing w:after="0" w:line="240" w:lineRule="auto"/>
      <w:ind w:left="360"/>
      <w:jc w:val="both"/>
    </w:pPr>
    <w:rPr>
      <w:rFonts w:ascii="Times New Roman" w:eastAsia="Times New Roman" w:hAnsi="Times New Roman" w:cs="Times New Roman"/>
      <w:color w:val="000000"/>
      <w:sz w:val="24"/>
      <w:szCs w:val="20"/>
      <w:lang w:eastAsia="fr-FR"/>
    </w:rPr>
  </w:style>
  <w:style w:type="character" w:customStyle="1" w:styleId="Retraitcorpsdetexte3Car">
    <w:name w:val="Retrait corps de texte 3 Car"/>
    <w:basedOn w:val="Policepardfaut"/>
    <w:link w:val="Retraitcorpsdetexte3"/>
    <w:semiHidden/>
    <w:rsid w:val="009458C6"/>
    <w:rPr>
      <w:rFonts w:ascii="Times New Roman" w:eastAsia="Times New Roman" w:hAnsi="Times New Roman" w:cs="Times New Roman"/>
      <w:color w:val="000000"/>
      <w:sz w:val="24"/>
      <w:szCs w:val="20"/>
      <w:lang w:eastAsia="fr-FR"/>
    </w:rPr>
  </w:style>
  <w:style w:type="paragraph" w:styleId="Rvision">
    <w:name w:val="Revision"/>
    <w:hidden/>
    <w:uiPriority w:val="99"/>
    <w:semiHidden/>
    <w:rsid w:val="009458C6"/>
    <w:pPr>
      <w:spacing w:after="0" w:line="240" w:lineRule="auto"/>
    </w:pPr>
  </w:style>
  <w:style w:type="paragraph" w:styleId="En-tte">
    <w:name w:val="header"/>
    <w:basedOn w:val="Normal"/>
    <w:link w:val="En-tteCar"/>
    <w:uiPriority w:val="99"/>
    <w:unhideWhenUsed/>
    <w:rsid w:val="009458C6"/>
    <w:pPr>
      <w:tabs>
        <w:tab w:val="center" w:pos="4320"/>
        <w:tab w:val="right" w:pos="8640"/>
      </w:tabs>
      <w:spacing w:after="0" w:line="240" w:lineRule="auto"/>
    </w:pPr>
  </w:style>
  <w:style w:type="character" w:customStyle="1" w:styleId="En-tteCar">
    <w:name w:val="En-tête Car"/>
    <w:basedOn w:val="Policepardfaut"/>
    <w:link w:val="En-tte"/>
    <w:uiPriority w:val="99"/>
    <w:rsid w:val="009458C6"/>
  </w:style>
  <w:style w:type="paragraph" w:styleId="Pieddepage">
    <w:name w:val="footer"/>
    <w:basedOn w:val="Normal"/>
    <w:link w:val="PieddepageCar"/>
    <w:uiPriority w:val="99"/>
    <w:unhideWhenUsed/>
    <w:rsid w:val="009458C6"/>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9458C6"/>
  </w:style>
  <w:style w:type="character" w:customStyle="1" w:styleId="gsa1">
    <w:name w:val="gs_a1"/>
    <w:basedOn w:val="Policepardfaut"/>
    <w:rsid w:val="009458C6"/>
    <w:rPr>
      <w:color w:val="008000"/>
    </w:rPr>
  </w:style>
  <w:style w:type="table" w:styleId="Grilledutableau">
    <w:name w:val="Table Grid"/>
    <w:basedOn w:val="TableauNormal"/>
    <w:uiPriority w:val="59"/>
    <w:rsid w:val="009458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itation1">
    <w:name w:val="citation1"/>
    <w:basedOn w:val="Normal"/>
    <w:rsid w:val="009458C6"/>
    <w:pPr>
      <w:spacing w:after="0" w:line="480" w:lineRule="auto"/>
      <w:ind w:hanging="375"/>
    </w:pPr>
    <w:rPr>
      <w:rFonts w:ascii="Times New Roman" w:eastAsia="Times New Roman" w:hAnsi="Times New Roman" w:cs="Times New Roman"/>
      <w:sz w:val="18"/>
      <w:szCs w:val="18"/>
      <w:lang w:eastAsia="fr-CA"/>
    </w:rPr>
  </w:style>
  <w:style w:type="character" w:styleId="Accentuation">
    <w:name w:val="Emphasis"/>
    <w:basedOn w:val="Policepardfaut"/>
    <w:uiPriority w:val="20"/>
    <w:qFormat/>
    <w:rsid w:val="009458C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458C6"/>
    <w:pPr>
      <w:ind w:left="720"/>
      <w:contextualSpacing/>
    </w:pPr>
  </w:style>
  <w:style w:type="character" w:styleId="Lienhypertexte">
    <w:name w:val="Hyperlink"/>
    <w:basedOn w:val="Policepardfaut"/>
    <w:uiPriority w:val="99"/>
    <w:unhideWhenUsed/>
    <w:rsid w:val="009458C6"/>
    <w:rPr>
      <w:color w:val="0000FF" w:themeColor="hyperlink"/>
      <w:u w:val="single"/>
    </w:rPr>
  </w:style>
  <w:style w:type="character" w:styleId="Lienhypertextesuivivisit">
    <w:name w:val="FollowedHyperlink"/>
    <w:basedOn w:val="Policepardfaut"/>
    <w:uiPriority w:val="99"/>
    <w:semiHidden/>
    <w:unhideWhenUsed/>
    <w:rsid w:val="009458C6"/>
    <w:rPr>
      <w:color w:val="800080" w:themeColor="followedHyperlink"/>
      <w:u w:val="single"/>
    </w:rPr>
  </w:style>
  <w:style w:type="character" w:styleId="Marquedecommentaire">
    <w:name w:val="annotation reference"/>
    <w:basedOn w:val="Policepardfaut"/>
    <w:uiPriority w:val="99"/>
    <w:semiHidden/>
    <w:unhideWhenUsed/>
    <w:rsid w:val="009458C6"/>
    <w:rPr>
      <w:sz w:val="16"/>
      <w:szCs w:val="16"/>
    </w:rPr>
  </w:style>
  <w:style w:type="paragraph" w:styleId="Commentaire">
    <w:name w:val="annotation text"/>
    <w:basedOn w:val="Normal"/>
    <w:link w:val="CommentaireCar"/>
    <w:uiPriority w:val="99"/>
    <w:unhideWhenUsed/>
    <w:rsid w:val="009458C6"/>
    <w:pPr>
      <w:spacing w:line="240" w:lineRule="auto"/>
    </w:pPr>
    <w:rPr>
      <w:sz w:val="20"/>
      <w:szCs w:val="20"/>
    </w:rPr>
  </w:style>
  <w:style w:type="character" w:customStyle="1" w:styleId="CommentaireCar">
    <w:name w:val="Commentaire Car"/>
    <w:basedOn w:val="Policepardfaut"/>
    <w:link w:val="Commentaire"/>
    <w:uiPriority w:val="99"/>
    <w:rsid w:val="009458C6"/>
    <w:rPr>
      <w:sz w:val="20"/>
      <w:szCs w:val="20"/>
    </w:rPr>
  </w:style>
  <w:style w:type="paragraph" w:styleId="Objetducommentaire">
    <w:name w:val="annotation subject"/>
    <w:basedOn w:val="Commentaire"/>
    <w:next w:val="Commentaire"/>
    <w:link w:val="ObjetducommentaireCar"/>
    <w:uiPriority w:val="99"/>
    <w:semiHidden/>
    <w:unhideWhenUsed/>
    <w:rsid w:val="009458C6"/>
    <w:rPr>
      <w:b/>
      <w:bCs/>
    </w:rPr>
  </w:style>
  <w:style w:type="character" w:customStyle="1" w:styleId="ObjetducommentaireCar">
    <w:name w:val="Objet du commentaire Car"/>
    <w:basedOn w:val="CommentaireCar"/>
    <w:link w:val="Objetducommentaire"/>
    <w:uiPriority w:val="99"/>
    <w:semiHidden/>
    <w:rsid w:val="009458C6"/>
    <w:rPr>
      <w:b/>
      <w:bCs/>
      <w:sz w:val="20"/>
      <w:szCs w:val="20"/>
    </w:rPr>
  </w:style>
  <w:style w:type="paragraph" w:styleId="Textedebulles">
    <w:name w:val="Balloon Text"/>
    <w:basedOn w:val="Normal"/>
    <w:link w:val="TextedebullesCar"/>
    <w:uiPriority w:val="99"/>
    <w:semiHidden/>
    <w:unhideWhenUsed/>
    <w:rsid w:val="009458C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458C6"/>
    <w:rPr>
      <w:rFonts w:ascii="Tahoma" w:hAnsi="Tahoma" w:cs="Tahoma"/>
      <w:sz w:val="16"/>
      <w:szCs w:val="16"/>
    </w:rPr>
  </w:style>
  <w:style w:type="paragraph" w:styleId="Retraitcorpsdetexte3">
    <w:name w:val="Body Text Indent 3"/>
    <w:basedOn w:val="Normal"/>
    <w:link w:val="Retraitcorpsdetexte3Car"/>
    <w:semiHidden/>
    <w:unhideWhenUsed/>
    <w:rsid w:val="009458C6"/>
    <w:pPr>
      <w:spacing w:after="0" w:line="240" w:lineRule="auto"/>
      <w:ind w:left="360"/>
      <w:jc w:val="both"/>
    </w:pPr>
    <w:rPr>
      <w:rFonts w:ascii="Times New Roman" w:eastAsia="Times New Roman" w:hAnsi="Times New Roman" w:cs="Times New Roman"/>
      <w:color w:val="000000"/>
      <w:sz w:val="24"/>
      <w:szCs w:val="20"/>
      <w:lang w:eastAsia="fr-FR"/>
    </w:rPr>
  </w:style>
  <w:style w:type="character" w:customStyle="1" w:styleId="Retraitcorpsdetexte3Car">
    <w:name w:val="Retrait corps de texte 3 Car"/>
    <w:basedOn w:val="Policepardfaut"/>
    <w:link w:val="Retraitcorpsdetexte3"/>
    <w:semiHidden/>
    <w:rsid w:val="009458C6"/>
    <w:rPr>
      <w:rFonts w:ascii="Times New Roman" w:eastAsia="Times New Roman" w:hAnsi="Times New Roman" w:cs="Times New Roman"/>
      <w:color w:val="000000"/>
      <w:sz w:val="24"/>
      <w:szCs w:val="20"/>
      <w:lang w:eastAsia="fr-FR"/>
    </w:rPr>
  </w:style>
  <w:style w:type="paragraph" w:styleId="Rvision">
    <w:name w:val="Revision"/>
    <w:hidden/>
    <w:uiPriority w:val="99"/>
    <w:semiHidden/>
    <w:rsid w:val="009458C6"/>
    <w:pPr>
      <w:spacing w:after="0" w:line="240" w:lineRule="auto"/>
    </w:pPr>
  </w:style>
  <w:style w:type="paragraph" w:styleId="En-tte">
    <w:name w:val="header"/>
    <w:basedOn w:val="Normal"/>
    <w:link w:val="En-tteCar"/>
    <w:uiPriority w:val="99"/>
    <w:unhideWhenUsed/>
    <w:rsid w:val="009458C6"/>
    <w:pPr>
      <w:tabs>
        <w:tab w:val="center" w:pos="4320"/>
        <w:tab w:val="right" w:pos="8640"/>
      </w:tabs>
      <w:spacing w:after="0" w:line="240" w:lineRule="auto"/>
    </w:pPr>
  </w:style>
  <w:style w:type="character" w:customStyle="1" w:styleId="En-tteCar">
    <w:name w:val="En-tête Car"/>
    <w:basedOn w:val="Policepardfaut"/>
    <w:link w:val="En-tte"/>
    <w:uiPriority w:val="99"/>
    <w:rsid w:val="009458C6"/>
  </w:style>
  <w:style w:type="paragraph" w:styleId="Pieddepage">
    <w:name w:val="footer"/>
    <w:basedOn w:val="Normal"/>
    <w:link w:val="PieddepageCar"/>
    <w:uiPriority w:val="99"/>
    <w:unhideWhenUsed/>
    <w:rsid w:val="009458C6"/>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9458C6"/>
  </w:style>
  <w:style w:type="character" w:customStyle="1" w:styleId="gsa1">
    <w:name w:val="gs_a1"/>
    <w:basedOn w:val="Policepardfaut"/>
    <w:rsid w:val="009458C6"/>
    <w:rPr>
      <w:color w:val="008000"/>
    </w:rPr>
  </w:style>
  <w:style w:type="table" w:styleId="Grilledutableau">
    <w:name w:val="Table Grid"/>
    <w:basedOn w:val="TableauNormal"/>
    <w:uiPriority w:val="59"/>
    <w:rsid w:val="009458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itation1">
    <w:name w:val="citation1"/>
    <w:basedOn w:val="Normal"/>
    <w:rsid w:val="009458C6"/>
    <w:pPr>
      <w:spacing w:after="0" w:line="480" w:lineRule="auto"/>
      <w:ind w:hanging="375"/>
    </w:pPr>
    <w:rPr>
      <w:rFonts w:ascii="Times New Roman" w:eastAsia="Times New Roman" w:hAnsi="Times New Roman" w:cs="Times New Roman"/>
      <w:sz w:val="18"/>
      <w:szCs w:val="18"/>
      <w:lang w:eastAsia="fr-CA"/>
    </w:rPr>
  </w:style>
  <w:style w:type="character" w:styleId="Accentuation">
    <w:name w:val="Emphasis"/>
    <w:basedOn w:val="Policepardfaut"/>
    <w:uiPriority w:val="20"/>
    <w:qFormat/>
    <w:rsid w:val="009458C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065121">
      <w:bodyDiv w:val="1"/>
      <w:marLeft w:val="0"/>
      <w:marRight w:val="0"/>
      <w:marTop w:val="0"/>
      <w:marBottom w:val="0"/>
      <w:divBdr>
        <w:top w:val="none" w:sz="0" w:space="0" w:color="auto"/>
        <w:left w:val="none" w:sz="0" w:space="0" w:color="auto"/>
        <w:bottom w:val="none" w:sz="0" w:space="0" w:color="auto"/>
        <w:right w:val="none" w:sz="0" w:space="0" w:color="auto"/>
      </w:divBdr>
      <w:divsChild>
        <w:div w:id="1228422383">
          <w:marLeft w:val="0"/>
          <w:marRight w:val="0"/>
          <w:marTop w:val="0"/>
          <w:marBottom w:val="0"/>
          <w:divBdr>
            <w:top w:val="single" w:sz="18" w:space="0" w:color="6C9D30"/>
            <w:left w:val="single" w:sz="2" w:space="0" w:color="2E2E2E"/>
            <w:bottom w:val="single" w:sz="2" w:space="0" w:color="2E2E2E"/>
            <w:right w:val="single" w:sz="2" w:space="0" w:color="2E2E2E"/>
          </w:divBdr>
          <w:divsChild>
            <w:div w:id="422649393">
              <w:marLeft w:val="0"/>
              <w:marRight w:val="0"/>
              <w:marTop w:val="15"/>
              <w:marBottom w:val="0"/>
              <w:divBdr>
                <w:top w:val="none" w:sz="0" w:space="0" w:color="auto"/>
                <w:left w:val="none" w:sz="0" w:space="0" w:color="auto"/>
                <w:bottom w:val="none" w:sz="0" w:space="0" w:color="auto"/>
                <w:right w:val="none" w:sz="0" w:space="0" w:color="auto"/>
              </w:divBdr>
              <w:divsChild>
                <w:div w:id="159278374">
                  <w:marLeft w:val="0"/>
                  <w:marRight w:val="0"/>
                  <w:marTop w:val="0"/>
                  <w:marBottom w:val="0"/>
                  <w:divBdr>
                    <w:top w:val="none" w:sz="0" w:space="0" w:color="auto"/>
                    <w:left w:val="none" w:sz="0" w:space="0" w:color="auto"/>
                    <w:bottom w:val="none" w:sz="0" w:space="0" w:color="auto"/>
                    <w:right w:val="none" w:sz="0" w:space="0" w:color="auto"/>
                  </w:divBdr>
                  <w:divsChild>
                    <w:div w:id="113286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513526">
      <w:bodyDiv w:val="1"/>
      <w:marLeft w:val="0"/>
      <w:marRight w:val="0"/>
      <w:marTop w:val="0"/>
      <w:marBottom w:val="0"/>
      <w:divBdr>
        <w:top w:val="none" w:sz="0" w:space="0" w:color="auto"/>
        <w:left w:val="none" w:sz="0" w:space="0" w:color="auto"/>
        <w:bottom w:val="none" w:sz="0" w:space="0" w:color="auto"/>
        <w:right w:val="none" w:sz="0" w:space="0" w:color="auto"/>
      </w:divBdr>
      <w:divsChild>
        <w:div w:id="1295677835">
          <w:marLeft w:val="0"/>
          <w:marRight w:val="0"/>
          <w:marTop w:val="0"/>
          <w:marBottom w:val="0"/>
          <w:divBdr>
            <w:top w:val="single" w:sz="18" w:space="0" w:color="6C9D30"/>
            <w:left w:val="single" w:sz="2" w:space="0" w:color="2E2E2E"/>
            <w:bottom w:val="single" w:sz="2" w:space="0" w:color="2E2E2E"/>
            <w:right w:val="single" w:sz="2" w:space="0" w:color="2E2E2E"/>
          </w:divBdr>
          <w:divsChild>
            <w:div w:id="1405420409">
              <w:marLeft w:val="0"/>
              <w:marRight w:val="0"/>
              <w:marTop w:val="15"/>
              <w:marBottom w:val="0"/>
              <w:divBdr>
                <w:top w:val="none" w:sz="0" w:space="0" w:color="auto"/>
                <w:left w:val="none" w:sz="0" w:space="0" w:color="auto"/>
                <w:bottom w:val="none" w:sz="0" w:space="0" w:color="auto"/>
                <w:right w:val="none" w:sz="0" w:space="0" w:color="auto"/>
              </w:divBdr>
              <w:divsChild>
                <w:div w:id="2113162247">
                  <w:marLeft w:val="0"/>
                  <w:marRight w:val="0"/>
                  <w:marTop w:val="0"/>
                  <w:marBottom w:val="0"/>
                  <w:divBdr>
                    <w:top w:val="none" w:sz="0" w:space="0" w:color="auto"/>
                    <w:left w:val="none" w:sz="0" w:space="0" w:color="auto"/>
                    <w:bottom w:val="none" w:sz="0" w:space="0" w:color="auto"/>
                    <w:right w:val="none" w:sz="0" w:space="0" w:color="auto"/>
                  </w:divBdr>
                  <w:divsChild>
                    <w:div w:id="152313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unesdoc.unesco.org/images/0003/000327/032763fo.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vb.csq.qc.net/sites/1666/documents/CCR09pruneau.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vb.csq.qc.net/sites/1666/documents/CCR09sondage.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Feuille_de_calcul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Feuille_de_calcul_Microsoft_Excel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C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v>3e année</c:v>
          </c:tx>
          <c:spPr>
            <a:ln>
              <a:solidFill>
                <a:srgbClr val="7030A0"/>
              </a:solidFill>
            </a:ln>
          </c:spPr>
          <c:marker>
            <c:spPr>
              <a:solidFill>
                <a:srgbClr val="7030A0"/>
              </a:solidFill>
              <a:ln>
                <a:solidFill>
                  <a:srgbClr val="7030A0"/>
                </a:solidFill>
              </a:ln>
            </c:spPr>
          </c:marker>
          <c:val>
            <c:numRef>
              <c:f>Feuil1!$I$3:$I$5</c:f>
              <c:numCache>
                <c:formatCode>General</c:formatCode>
                <c:ptCount val="3"/>
                <c:pt idx="0">
                  <c:v>6.9760000000000124</c:v>
                </c:pt>
                <c:pt idx="1">
                  <c:v>7.21</c:v>
                </c:pt>
                <c:pt idx="2">
                  <c:v>8.0970000000000013</c:v>
                </c:pt>
              </c:numCache>
            </c:numRef>
          </c:val>
          <c:smooth val="0"/>
        </c:ser>
        <c:ser>
          <c:idx val="1"/>
          <c:order val="1"/>
          <c:tx>
            <c:v>4e année</c:v>
          </c:tx>
          <c:spPr>
            <a:ln>
              <a:solidFill>
                <a:srgbClr val="FF0000"/>
              </a:solidFill>
            </a:ln>
          </c:spPr>
          <c:marker>
            <c:spPr>
              <a:solidFill>
                <a:srgbClr val="FF0000"/>
              </a:solidFill>
              <a:ln>
                <a:solidFill>
                  <a:srgbClr val="FF0000"/>
                </a:solidFill>
              </a:ln>
            </c:spPr>
          </c:marker>
          <c:cat>
            <c:strRef>
              <c:f>Feuil1!$H$3:$H$5</c:f>
              <c:strCache>
                <c:ptCount val="3"/>
                <c:pt idx="0">
                  <c:v>t1</c:v>
                </c:pt>
                <c:pt idx="1">
                  <c:v>t2</c:v>
                </c:pt>
                <c:pt idx="2">
                  <c:v>t3</c:v>
                </c:pt>
              </c:strCache>
            </c:strRef>
          </c:cat>
          <c:val>
            <c:numRef>
              <c:f>Feuil1!$J$3:$J$5</c:f>
              <c:numCache>
                <c:formatCode>General</c:formatCode>
                <c:ptCount val="3"/>
                <c:pt idx="0">
                  <c:v>8.5260000000000016</c:v>
                </c:pt>
                <c:pt idx="1">
                  <c:v>8.6860000000000035</c:v>
                </c:pt>
                <c:pt idx="2">
                  <c:v>8.6220000000000017</c:v>
                </c:pt>
              </c:numCache>
            </c:numRef>
          </c:val>
          <c:smooth val="0"/>
        </c:ser>
        <c:ser>
          <c:idx val="2"/>
          <c:order val="2"/>
          <c:tx>
            <c:v>6e année</c:v>
          </c:tx>
          <c:spPr>
            <a:ln>
              <a:solidFill>
                <a:srgbClr val="0070C0"/>
              </a:solidFill>
            </a:ln>
          </c:spPr>
          <c:marker>
            <c:spPr>
              <a:solidFill>
                <a:srgbClr val="0070C0"/>
              </a:solidFill>
              <a:ln>
                <a:solidFill>
                  <a:srgbClr val="0070C0"/>
                </a:solidFill>
              </a:ln>
            </c:spPr>
          </c:marker>
          <c:val>
            <c:numRef>
              <c:f>Feuil1!$K$3:$K$5</c:f>
              <c:numCache>
                <c:formatCode>General</c:formatCode>
                <c:ptCount val="3"/>
                <c:pt idx="0">
                  <c:v>7.0739999999999998</c:v>
                </c:pt>
                <c:pt idx="1">
                  <c:v>6.9889999999999999</c:v>
                </c:pt>
                <c:pt idx="2">
                  <c:v>6.5359999999999996</c:v>
                </c:pt>
              </c:numCache>
            </c:numRef>
          </c:val>
          <c:smooth val="0"/>
        </c:ser>
        <c:ser>
          <c:idx val="3"/>
          <c:order val="3"/>
          <c:tx>
            <c:v>Tous</c:v>
          </c:tx>
          <c:spPr>
            <a:ln>
              <a:solidFill>
                <a:srgbClr val="92D050"/>
              </a:solidFill>
            </a:ln>
          </c:spPr>
          <c:marker>
            <c:spPr>
              <a:solidFill>
                <a:srgbClr val="92D050"/>
              </a:solidFill>
              <a:ln>
                <a:solidFill>
                  <a:srgbClr val="92D050"/>
                </a:solidFill>
              </a:ln>
            </c:spPr>
          </c:marker>
          <c:val>
            <c:numRef>
              <c:f>Feuil1!$L$3:$L$5</c:f>
              <c:numCache>
                <c:formatCode>General</c:formatCode>
                <c:ptCount val="3"/>
                <c:pt idx="0">
                  <c:v>7.6189999999999856</c:v>
                </c:pt>
                <c:pt idx="1">
                  <c:v>7.76</c:v>
                </c:pt>
                <c:pt idx="2">
                  <c:v>7.9310000000000134</c:v>
                </c:pt>
              </c:numCache>
            </c:numRef>
          </c:val>
          <c:smooth val="0"/>
        </c:ser>
        <c:dLbls>
          <c:showLegendKey val="0"/>
          <c:showVal val="0"/>
          <c:showCatName val="0"/>
          <c:showSerName val="0"/>
          <c:showPercent val="0"/>
          <c:showBubbleSize val="0"/>
        </c:dLbls>
        <c:marker val="1"/>
        <c:smooth val="0"/>
        <c:axId val="141549952"/>
        <c:axId val="141551872"/>
      </c:lineChart>
      <c:catAx>
        <c:axId val="141549952"/>
        <c:scaling>
          <c:orientation val="minMax"/>
        </c:scaling>
        <c:delete val="0"/>
        <c:axPos val="b"/>
        <c:majorTickMark val="none"/>
        <c:minorTickMark val="none"/>
        <c:tickLblPos val="nextTo"/>
        <c:crossAx val="141551872"/>
        <c:crosses val="autoZero"/>
        <c:auto val="1"/>
        <c:lblAlgn val="ctr"/>
        <c:lblOffset val="100"/>
        <c:noMultiLvlLbl val="0"/>
      </c:catAx>
      <c:valAx>
        <c:axId val="141551872"/>
        <c:scaling>
          <c:orientation val="minMax"/>
        </c:scaling>
        <c:delete val="0"/>
        <c:axPos val="l"/>
        <c:majorGridlines>
          <c:spPr>
            <a:ln>
              <a:noFill/>
            </a:ln>
          </c:spPr>
        </c:majorGridlines>
        <c:title>
          <c:tx>
            <c:rich>
              <a:bodyPr/>
              <a:lstStyle/>
              <a:p>
                <a:pPr>
                  <a:defRPr/>
                </a:pPr>
                <a:r>
                  <a:rPr lang="fr-CA">
                    <a:latin typeface="Times New Roman" pitchFamily="18" charset="0"/>
                    <a:cs typeface="Times New Roman" pitchFamily="18" charset="0"/>
                  </a:rPr>
                  <a:t>Scores moyens</a:t>
                </a:r>
              </a:p>
            </c:rich>
          </c:tx>
          <c:overlay val="0"/>
        </c:title>
        <c:numFmt formatCode="General" sourceLinked="1"/>
        <c:majorTickMark val="none"/>
        <c:minorTickMark val="none"/>
        <c:tickLblPos val="nextTo"/>
        <c:crossAx val="141549952"/>
        <c:crosses val="autoZero"/>
        <c:crossBetween val="between"/>
      </c:valAx>
      <c:spPr>
        <a:ln>
          <a:noFill/>
        </a:ln>
      </c:spPr>
    </c:plotArea>
    <c:legend>
      <c:legendPos val="r"/>
      <c:overlay val="0"/>
    </c:legend>
    <c:plotVisOnly val="1"/>
    <c:dispBlanksAs val="gap"/>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C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v>3e année</c:v>
          </c:tx>
          <c:spPr>
            <a:ln>
              <a:solidFill>
                <a:srgbClr val="7030A0"/>
              </a:solidFill>
            </a:ln>
          </c:spPr>
          <c:marker>
            <c:spPr>
              <a:solidFill>
                <a:srgbClr val="7030A0"/>
              </a:solidFill>
              <a:ln>
                <a:solidFill>
                  <a:srgbClr val="7030A0"/>
                </a:solidFill>
              </a:ln>
            </c:spPr>
          </c:marker>
          <c:cat>
            <c:strRef>
              <c:f>Feuil1!$A$3:$A$5</c:f>
              <c:strCache>
                <c:ptCount val="3"/>
                <c:pt idx="0">
                  <c:v>t1</c:v>
                </c:pt>
                <c:pt idx="1">
                  <c:v>t2</c:v>
                </c:pt>
                <c:pt idx="2">
                  <c:v>t3</c:v>
                </c:pt>
              </c:strCache>
            </c:strRef>
          </c:cat>
          <c:val>
            <c:numRef>
              <c:f>Feuil1!$B$3:$B$5</c:f>
              <c:numCache>
                <c:formatCode>General</c:formatCode>
                <c:ptCount val="3"/>
                <c:pt idx="0">
                  <c:v>6.5939999999999985</c:v>
                </c:pt>
                <c:pt idx="1">
                  <c:v>7.0709999999999997</c:v>
                </c:pt>
                <c:pt idx="2">
                  <c:v>7.0639999999999965</c:v>
                </c:pt>
              </c:numCache>
            </c:numRef>
          </c:val>
          <c:smooth val="0"/>
        </c:ser>
        <c:ser>
          <c:idx val="1"/>
          <c:order val="1"/>
          <c:tx>
            <c:v>4e année</c:v>
          </c:tx>
          <c:spPr>
            <a:ln>
              <a:solidFill>
                <a:srgbClr val="FF0000"/>
              </a:solidFill>
            </a:ln>
          </c:spPr>
          <c:marker>
            <c:spPr>
              <a:solidFill>
                <a:srgbClr val="FF0000"/>
              </a:solidFill>
              <a:ln>
                <a:solidFill>
                  <a:srgbClr val="FF0000"/>
                </a:solidFill>
              </a:ln>
            </c:spPr>
          </c:marker>
          <c:dPt>
            <c:idx val="1"/>
            <c:marker>
              <c:spPr>
                <a:solidFill>
                  <a:srgbClr val="FF0000"/>
                </a:solidFill>
                <a:ln>
                  <a:solidFill>
                    <a:srgbClr val="FF0000"/>
                  </a:solidFill>
                </a:ln>
                <a:effectLst>
                  <a:outerShdw blurRad="50800" dist="50800" dir="5400000" algn="ctr" rotWithShape="0">
                    <a:schemeClr val="bg1"/>
                  </a:outerShdw>
                </a:effectLst>
              </c:spPr>
            </c:marker>
            <c:bubble3D val="0"/>
            <c:spPr>
              <a:ln>
                <a:solidFill>
                  <a:srgbClr val="FF0000"/>
                </a:solidFill>
              </a:ln>
              <a:effectLst>
                <a:outerShdw blurRad="50800" dist="50800" dir="5400000" algn="ctr" rotWithShape="0">
                  <a:schemeClr val="bg1"/>
                </a:outerShdw>
              </a:effectLst>
            </c:spPr>
          </c:dPt>
          <c:val>
            <c:numRef>
              <c:f>Feuil1!$C$3:$C$5</c:f>
              <c:numCache>
                <c:formatCode>General</c:formatCode>
                <c:ptCount val="3"/>
                <c:pt idx="0">
                  <c:v>7.8849999999999945</c:v>
                </c:pt>
                <c:pt idx="1">
                  <c:v>8.4450000000000003</c:v>
                </c:pt>
                <c:pt idx="2">
                  <c:v>7.3010000000000002</c:v>
                </c:pt>
              </c:numCache>
            </c:numRef>
          </c:val>
          <c:smooth val="0"/>
        </c:ser>
        <c:ser>
          <c:idx val="2"/>
          <c:order val="2"/>
          <c:tx>
            <c:v>6e année</c:v>
          </c:tx>
          <c:spPr>
            <a:ln>
              <a:solidFill>
                <a:srgbClr val="0070C0"/>
              </a:solidFill>
            </a:ln>
          </c:spPr>
          <c:marker>
            <c:spPr>
              <a:solidFill>
                <a:srgbClr val="0070C0"/>
              </a:solidFill>
              <a:ln>
                <a:solidFill>
                  <a:srgbClr val="0070C0"/>
                </a:solidFill>
              </a:ln>
            </c:spPr>
          </c:marker>
          <c:val>
            <c:numRef>
              <c:f>Feuil1!$D$3:$D$5</c:f>
              <c:numCache>
                <c:formatCode>General</c:formatCode>
                <c:ptCount val="3"/>
                <c:pt idx="0">
                  <c:v>6.6459999999999955</c:v>
                </c:pt>
                <c:pt idx="1">
                  <c:v>6.3839999999999995</c:v>
                </c:pt>
                <c:pt idx="2">
                  <c:v>5.4969999999999999</c:v>
                </c:pt>
              </c:numCache>
            </c:numRef>
          </c:val>
          <c:smooth val="0"/>
        </c:ser>
        <c:ser>
          <c:idx val="3"/>
          <c:order val="3"/>
          <c:tx>
            <c:v>Tous</c:v>
          </c:tx>
          <c:spPr>
            <a:ln>
              <a:solidFill>
                <a:srgbClr val="92D050"/>
              </a:solidFill>
            </a:ln>
          </c:spPr>
          <c:marker>
            <c:spPr>
              <a:solidFill>
                <a:srgbClr val="92D050"/>
              </a:solidFill>
              <a:ln>
                <a:solidFill>
                  <a:srgbClr val="92D050"/>
                </a:solidFill>
              </a:ln>
            </c:spPr>
          </c:marker>
          <c:val>
            <c:numRef>
              <c:f>Feuil1!$E$3:$E$5</c:f>
              <c:numCache>
                <c:formatCode>General</c:formatCode>
                <c:ptCount val="3"/>
                <c:pt idx="0">
                  <c:v>7.1199999999999966</c:v>
                </c:pt>
                <c:pt idx="1">
                  <c:v>7.4669999999999996</c:v>
                </c:pt>
                <c:pt idx="2">
                  <c:v>6.726</c:v>
                </c:pt>
              </c:numCache>
            </c:numRef>
          </c:val>
          <c:smooth val="0"/>
        </c:ser>
        <c:dLbls>
          <c:showLegendKey val="0"/>
          <c:showVal val="0"/>
          <c:showCatName val="0"/>
          <c:showSerName val="0"/>
          <c:showPercent val="0"/>
          <c:showBubbleSize val="0"/>
        </c:dLbls>
        <c:marker val="1"/>
        <c:smooth val="0"/>
        <c:axId val="142087296"/>
        <c:axId val="142089216"/>
      </c:lineChart>
      <c:catAx>
        <c:axId val="142087296"/>
        <c:scaling>
          <c:orientation val="minMax"/>
        </c:scaling>
        <c:delete val="0"/>
        <c:axPos val="b"/>
        <c:majorTickMark val="none"/>
        <c:minorTickMark val="none"/>
        <c:tickLblPos val="nextTo"/>
        <c:crossAx val="142089216"/>
        <c:crosses val="autoZero"/>
        <c:auto val="1"/>
        <c:lblAlgn val="ctr"/>
        <c:lblOffset val="100"/>
        <c:noMultiLvlLbl val="0"/>
      </c:catAx>
      <c:valAx>
        <c:axId val="142089216"/>
        <c:scaling>
          <c:orientation val="minMax"/>
        </c:scaling>
        <c:delete val="0"/>
        <c:axPos val="l"/>
        <c:majorGridlines>
          <c:spPr>
            <a:ln>
              <a:noFill/>
            </a:ln>
            <a:effectLst>
              <a:glow rad="127000">
                <a:schemeClr val="bg1"/>
              </a:glow>
            </a:effectLst>
          </c:spPr>
        </c:majorGridlines>
        <c:title>
          <c:tx>
            <c:rich>
              <a:bodyPr/>
              <a:lstStyle/>
              <a:p>
                <a:pPr>
                  <a:defRPr/>
                </a:pPr>
                <a:r>
                  <a:rPr lang="fr-CA" b="1">
                    <a:latin typeface="Times New Roman" pitchFamily="18" charset="0"/>
                    <a:cs typeface="Times New Roman" pitchFamily="18" charset="0"/>
                  </a:rPr>
                  <a:t>Scores moyens</a:t>
                </a:r>
              </a:p>
            </c:rich>
          </c:tx>
          <c:overlay val="0"/>
        </c:title>
        <c:numFmt formatCode="General" sourceLinked="1"/>
        <c:majorTickMark val="none"/>
        <c:minorTickMark val="none"/>
        <c:tickLblPos val="nextTo"/>
        <c:crossAx val="142087296"/>
        <c:crosses val="autoZero"/>
        <c:crossBetween val="between"/>
      </c:valAx>
    </c:plotArea>
    <c:legend>
      <c:legendPos val="r"/>
      <c:overlay val="0"/>
    </c:legend>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0C2D5-2736-4D54-8018-977EFE136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8179</Words>
  <Characters>46621</Characters>
  <Application>Microsoft Office Word</Application>
  <DocSecurity>0</DocSecurity>
  <Lines>388</Lines>
  <Paragraphs>109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 de M</Company>
  <LinksUpToDate>false</LinksUpToDate>
  <CharactersWithSpaces>54691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réviseur 1</dc:creator>
  <cp:keywords/>
  <dc:description/>
  <cp:lastModifiedBy>réviseur 1</cp:lastModifiedBy>
  <cp:revision>4</cp:revision>
  <cp:lastPrinted>2013-02-27T17:36:00Z</cp:lastPrinted>
  <dcterms:created xsi:type="dcterms:W3CDTF">2013-03-13T11:57:00Z</dcterms:created>
  <dcterms:modified xsi:type="dcterms:W3CDTF">2013-03-13T12:00:00Z</dcterms:modified>
</cp:coreProperties>
</file>